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6F0" w:rsidRPr="00223F44" w:rsidRDefault="009B4D16" w:rsidP="009B4D16">
      <w:pPr>
        <w:spacing w:after="0"/>
        <w:jc w:val="center"/>
        <w:rPr>
          <w:b/>
          <w:sz w:val="30"/>
          <w:szCs w:val="30"/>
        </w:rPr>
      </w:pPr>
      <w:r w:rsidRPr="00223F44">
        <w:rPr>
          <w:b/>
          <w:sz w:val="30"/>
          <w:szCs w:val="30"/>
        </w:rPr>
        <w:t>Š T A T Ú T</w:t>
      </w:r>
    </w:p>
    <w:p w:rsidR="009B4D16" w:rsidRDefault="00214DC5" w:rsidP="009B4D16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Metodicko-pedagogického centra</w:t>
      </w:r>
    </w:p>
    <w:p w:rsidR="00D63BA1" w:rsidRPr="00461D26" w:rsidRDefault="00D63BA1" w:rsidP="00223F44">
      <w:pPr>
        <w:spacing w:after="0"/>
      </w:pPr>
      <w:bookmarkStart w:id="0" w:name="_GoBack"/>
      <w:bookmarkEnd w:id="0"/>
    </w:p>
    <w:p w:rsidR="009B4D16" w:rsidRDefault="009B4D16" w:rsidP="00B762D3">
      <w:pPr>
        <w:spacing w:after="0"/>
        <w:jc w:val="both"/>
        <w:rPr>
          <w:i/>
        </w:rPr>
      </w:pPr>
      <w:r w:rsidRPr="00223F44">
        <w:rPr>
          <w:i/>
        </w:rPr>
        <w:t xml:space="preserve">zo dňa </w:t>
      </w:r>
      <w:r w:rsidR="00277C7D">
        <w:rPr>
          <w:i/>
        </w:rPr>
        <w:t>26.03.2014</w:t>
      </w:r>
      <w:r w:rsidR="00223F44" w:rsidRPr="00223F44">
        <w:rPr>
          <w:i/>
        </w:rPr>
        <w:t xml:space="preserve"> v znení Dodatku č. 1 zo dňa </w:t>
      </w:r>
      <w:r w:rsidR="00277C7D">
        <w:rPr>
          <w:i/>
        </w:rPr>
        <w:t>16.12.2015</w:t>
      </w:r>
    </w:p>
    <w:p w:rsidR="00223F44" w:rsidRDefault="00223F44" w:rsidP="009B4D16">
      <w:pPr>
        <w:spacing w:after="0"/>
      </w:pPr>
    </w:p>
    <w:p w:rsidR="00DF7E24" w:rsidRPr="00F1314A" w:rsidRDefault="00DF7E24" w:rsidP="009B4D16">
      <w:pPr>
        <w:spacing w:after="0"/>
      </w:pPr>
    </w:p>
    <w:p w:rsidR="009B4D16" w:rsidRPr="009B4D16" w:rsidRDefault="009B4D16" w:rsidP="009B4D16">
      <w:pPr>
        <w:spacing w:after="0"/>
        <w:jc w:val="center"/>
        <w:rPr>
          <w:b/>
          <w:sz w:val="24"/>
          <w:szCs w:val="24"/>
        </w:rPr>
      </w:pPr>
      <w:r w:rsidRPr="009B4D16">
        <w:rPr>
          <w:b/>
          <w:sz w:val="24"/>
          <w:szCs w:val="24"/>
        </w:rPr>
        <w:t>Článok 1</w:t>
      </w:r>
    </w:p>
    <w:p w:rsidR="00B5110C" w:rsidRPr="003316EF" w:rsidRDefault="007C05B3" w:rsidP="003316EF">
      <w:pPr>
        <w:spacing w:after="2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Úvodné</w:t>
      </w:r>
      <w:r w:rsidR="009B4D16" w:rsidRPr="009B4D16">
        <w:rPr>
          <w:b/>
          <w:sz w:val="24"/>
          <w:szCs w:val="24"/>
        </w:rPr>
        <w:t xml:space="preserve"> ustanovenia</w:t>
      </w:r>
    </w:p>
    <w:p w:rsidR="007C05B3" w:rsidRDefault="007C05B3" w:rsidP="007C05B3">
      <w:pPr>
        <w:numPr>
          <w:ilvl w:val="0"/>
          <w:numId w:val="9"/>
        </w:numPr>
        <w:spacing w:after="120" w:line="249" w:lineRule="auto"/>
        <w:ind w:left="426" w:right="5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Štatút Metodicko-pedagogického centra (ďalej len „MPC“) vymedzuje na základe zákonov a ostatných všeobecné záväzných právnych predpisov podrobnejšie pôsobnosť a úlohy MPC, ustanovuje zásady jeho činnosti, zásady jeho vnútornej organizácie a vzťahy k Ministerstvu školstva, vedy, výskumu a športu  Slovenskej republiky (ďalej len „ministerstvo“).</w:t>
      </w:r>
    </w:p>
    <w:p w:rsidR="007C05B3" w:rsidRDefault="007C05B3" w:rsidP="007C05B3">
      <w:pPr>
        <w:numPr>
          <w:ilvl w:val="0"/>
          <w:numId w:val="9"/>
        </w:numPr>
        <w:spacing w:after="120" w:line="250" w:lineRule="auto"/>
        <w:ind w:left="425" w:right="6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Úlohy, zásady činnosti a zásady organizácie MPC uvedené v štatúte sú záväzné na vydanie organizačného poriadku MPC.</w:t>
      </w:r>
    </w:p>
    <w:p w:rsidR="007C05B3" w:rsidRDefault="007C05B3" w:rsidP="007C05B3">
      <w:pPr>
        <w:spacing w:after="0" w:line="250" w:lineRule="auto"/>
        <w:ind w:right="6"/>
        <w:jc w:val="both"/>
        <w:rPr>
          <w:rFonts w:eastAsia="Times New Roman" w:cstheme="minorHAnsi"/>
          <w:color w:val="000000"/>
          <w:lang w:eastAsia="sk-SK"/>
        </w:rPr>
      </w:pPr>
    </w:p>
    <w:p w:rsidR="007C05B3" w:rsidRPr="007C05B3" w:rsidRDefault="007C05B3" w:rsidP="007C05B3">
      <w:pPr>
        <w:spacing w:after="0" w:line="250" w:lineRule="auto"/>
        <w:ind w:right="6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7C05B3">
        <w:rPr>
          <w:rFonts w:eastAsia="Times New Roman" w:cstheme="minorHAnsi"/>
          <w:b/>
          <w:color w:val="000000"/>
          <w:sz w:val="24"/>
          <w:szCs w:val="24"/>
          <w:lang w:eastAsia="sk-SK"/>
        </w:rPr>
        <w:t>Článok 2</w:t>
      </w:r>
    </w:p>
    <w:p w:rsidR="007C05B3" w:rsidRPr="007C05B3" w:rsidRDefault="007C05B3" w:rsidP="007C05B3">
      <w:pPr>
        <w:spacing w:after="200" w:line="250" w:lineRule="auto"/>
        <w:ind w:right="6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7C05B3">
        <w:rPr>
          <w:rFonts w:eastAsia="Times New Roman" w:cstheme="minorHAnsi"/>
          <w:b/>
          <w:color w:val="000000"/>
          <w:sz w:val="24"/>
          <w:szCs w:val="24"/>
          <w:lang w:eastAsia="sk-SK"/>
        </w:rPr>
        <w:t>Postavenie a základné organizačné členenie MPC</w:t>
      </w:r>
    </w:p>
    <w:p w:rsidR="007C05B3" w:rsidRP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(1)</w:t>
      </w:r>
      <w:r w:rsidRPr="007C05B3">
        <w:rPr>
          <w:rFonts w:eastAsia="Times New Roman" w:cstheme="minorHAnsi"/>
          <w:color w:val="000000"/>
          <w:lang w:eastAsia="sk-SK"/>
        </w:rPr>
        <w:tab/>
        <w:t>Zriaďovateľom MPC je ministerstvo na základe § 14 ods. 2 písmeno c) zákona č. 596/2003 Z.</w:t>
      </w:r>
      <w:r>
        <w:rPr>
          <w:rFonts w:eastAsia="Times New Roman" w:cstheme="minorHAnsi"/>
          <w:color w:val="000000"/>
          <w:lang w:eastAsia="sk-SK"/>
        </w:rPr>
        <w:t xml:space="preserve"> </w:t>
      </w:r>
      <w:r w:rsidRPr="007C05B3">
        <w:rPr>
          <w:rFonts w:eastAsia="Times New Roman" w:cstheme="minorHAnsi"/>
          <w:color w:val="000000"/>
          <w:lang w:eastAsia="sk-SK"/>
        </w:rPr>
        <w:t>z. o</w:t>
      </w:r>
      <w:r w:rsidRPr="00223F44">
        <w:rPr>
          <w:i/>
        </w:rPr>
        <w:t> </w:t>
      </w:r>
      <w:r w:rsidRPr="007C05B3">
        <w:rPr>
          <w:rFonts w:eastAsia="Times New Roman" w:cstheme="minorHAnsi"/>
          <w:color w:val="000000"/>
          <w:lang w:eastAsia="sk-SK"/>
        </w:rPr>
        <w:t>štátnej správe v školstve a školskej samospráve v znení a doplnení niektorých zákonov v znení neskorších predpisov ako svojej rozpočtovej organizácie zriadenej na plnenie úloh ministerstva v</w:t>
      </w:r>
      <w:r w:rsidRPr="00223F44">
        <w:rPr>
          <w:i/>
        </w:rPr>
        <w:t> </w:t>
      </w:r>
      <w:r w:rsidRPr="007C05B3">
        <w:rPr>
          <w:rFonts w:eastAsia="Times New Roman" w:cstheme="minorHAnsi"/>
          <w:color w:val="000000"/>
          <w:lang w:eastAsia="sk-SK"/>
        </w:rPr>
        <w:t>oblasti metodickej činnosti a kontinuálneho vzdelávania pedagogických zamestnancov, odborných zamestnancov a nepedagogických zamestnancov škôl a školských zariadení na území Slovenskej republiky.</w:t>
      </w:r>
    </w:p>
    <w:p w:rsidR="007C05B3" w:rsidRP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(2)</w:t>
      </w:r>
      <w:r w:rsidRPr="007C05B3">
        <w:rPr>
          <w:rFonts w:eastAsia="Times New Roman" w:cstheme="minorHAnsi"/>
          <w:color w:val="000000"/>
          <w:lang w:eastAsia="sk-SK"/>
        </w:rPr>
        <w:tab/>
        <w:t>MPC je štátnou rozpočtovou organizáciou s právnou subjektivitou, ktorá je svojimi finančnými vzťahmi zapo</w:t>
      </w:r>
      <w:r w:rsidR="00160982">
        <w:rPr>
          <w:rFonts w:eastAsia="Times New Roman" w:cstheme="minorHAnsi"/>
          <w:color w:val="000000"/>
          <w:lang w:eastAsia="sk-SK"/>
        </w:rPr>
        <w:t>jená na rozpočet ministerstva.</w:t>
      </w:r>
    </w:p>
    <w:p w:rsidR="007C05B3" w:rsidRP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(3)</w:t>
      </w:r>
      <w:r w:rsidRPr="007C05B3">
        <w:rPr>
          <w:rFonts w:eastAsia="Times New Roman" w:cstheme="minorHAnsi"/>
          <w:color w:val="000000"/>
          <w:lang w:eastAsia="sk-SK"/>
        </w:rPr>
        <w:tab/>
        <w:t>Identifikačné číslo MPC je: 00164348.</w:t>
      </w:r>
    </w:p>
    <w:p w:rsidR="007C05B3" w:rsidRP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(4)</w:t>
      </w:r>
      <w:r w:rsidRPr="007C05B3">
        <w:rPr>
          <w:rFonts w:eastAsia="Times New Roman" w:cstheme="minorHAnsi"/>
          <w:color w:val="000000"/>
          <w:lang w:eastAsia="sk-SK"/>
        </w:rPr>
        <w:tab/>
        <w:t>MPC je právnická osoba, ktorá v právnych vzťahoch vystupuje vo svojom mene.</w:t>
      </w:r>
    </w:p>
    <w:p w:rsidR="007C05B3" w:rsidRP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(5)</w:t>
      </w:r>
      <w:r w:rsidRPr="007C05B3">
        <w:rPr>
          <w:rFonts w:eastAsia="Times New Roman" w:cstheme="minorHAnsi"/>
          <w:color w:val="000000"/>
          <w:lang w:eastAsia="sk-SK"/>
        </w:rPr>
        <w:tab/>
        <w:t>Sídlom MPC je Bratislava, Ševčen</w:t>
      </w:r>
      <w:r w:rsidR="00160982">
        <w:rPr>
          <w:rFonts w:eastAsia="Times New Roman" w:cstheme="minorHAnsi"/>
          <w:color w:val="000000"/>
          <w:lang w:eastAsia="sk-SK"/>
        </w:rPr>
        <w:t>kova ul. 11, 850 05 Bratislava.</w:t>
      </w:r>
    </w:p>
    <w:p w:rsidR="007C05B3" w:rsidRP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(6)</w:t>
      </w:r>
      <w:r w:rsidRPr="007C05B3">
        <w:rPr>
          <w:rFonts w:eastAsia="Times New Roman" w:cstheme="minorHAnsi"/>
          <w:color w:val="000000"/>
          <w:lang w:eastAsia="sk-SK"/>
        </w:rPr>
        <w:tab/>
        <w:t>MPC sa organizačne člení na generálne riaditeľstvo a regionálne pracoviská.</w:t>
      </w:r>
    </w:p>
    <w:p w:rsid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(7)</w:t>
      </w:r>
      <w:r w:rsidRPr="007C05B3">
        <w:rPr>
          <w:rFonts w:eastAsia="Times New Roman" w:cstheme="minorHAnsi"/>
          <w:color w:val="000000"/>
          <w:lang w:eastAsia="sk-SK"/>
        </w:rPr>
        <w:tab/>
        <w:t>MPC môže na plnenie svojich úloh v rozsahu svojej pôsobnosti zriaďovať detašované pracoviská ako organizačnú súčasť regionálnych pracovísk.</w:t>
      </w:r>
    </w:p>
    <w:p w:rsidR="007C05B3" w:rsidRPr="007C05B3" w:rsidRDefault="007C05B3" w:rsidP="007C05B3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7C05B3" w:rsidRPr="00160982" w:rsidRDefault="00160982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160982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Článok </w:t>
      </w:r>
      <w:r w:rsidR="007C05B3" w:rsidRPr="00160982">
        <w:rPr>
          <w:rFonts w:eastAsia="Times New Roman" w:cstheme="minorHAnsi"/>
          <w:b/>
          <w:color w:val="000000"/>
          <w:sz w:val="24"/>
          <w:szCs w:val="24"/>
          <w:lang w:eastAsia="sk-SK"/>
        </w:rPr>
        <w:t>3</w:t>
      </w:r>
    </w:p>
    <w:p w:rsidR="007C05B3" w:rsidRPr="00160982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20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160982">
        <w:rPr>
          <w:rFonts w:eastAsia="Times New Roman" w:cstheme="minorHAnsi"/>
          <w:b/>
          <w:color w:val="000000"/>
          <w:sz w:val="24"/>
          <w:szCs w:val="24"/>
          <w:lang w:eastAsia="sk-SK"/>
        </w:rPr>
        <w:t>Predmet činnosti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(1)</w:t>
      </w:r>
      <w:r w:rsidRPr="007C05B3">
        <w:rPr>
          <w:rFonts w:eastAsia="Times New Roman" w:cstheme="minorHAnsi"/>
          <w:color w:val="000000"/>
          <w:lang w:eastAsia="sk-SK"/>
        </w:rPr>
        <w:tab/>
        <w:t>MPC poskytuje funkčný, efektívny, kvalitný a dostupný systém kontinuálneho vzdelávania a odborno-metodické poradenstvo pedagogickým zamestnancom a odborným zamestnancom škôl a školských zariadení na území Slovenskej republiky.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(2)</w:t>
      </w:r>
      <w:r w:rsidRPr="007C05B3">
        <w:rPr>
          <w:rFonts w:eastAsia="Times New Roman" w:cstheme="minorHAnsi"/>
          <w:color w:val="000000"/>
          <w:lang w:eastAsia="sk-SK"/>
        </w:rPr>
        <w:tab/>
        <w:t>MPC poskytuje kontinuálne vzdelávanie v súlade so zákonom č. 317/2009 Z.z.</w:t>
      </w:r>
      <w:r w:rsidR="0056531C">
        <w:rPr>
          <w:rFonts w:eastAsia="Times New Roman" w:cstheme="minorHAnsi"/>
          <w:color w:val="000000"/>
          <w:lang w:eastAsia="sk-SK"/>
        </w:rPr>
        <w:t xml:space="preserve"> o pedagogických zamestnancoch </w:t>
      </w:r>
      <w:r w:rsidRPr="007C05B3">
        <w:rPr>
          <w:rFonts w:eastAsia="Times New Roman" w:cstheme="minorHAnsi"/>
          <w:color w:val="000000"/>
          <w:lang w:eastAsia="sk-SK"/>
        </w:rPr>
        <w:t xml:space="preserve">a o odborných zamestnancoch a o zmene a doplnení niektorých zákonov v znení neskorších predpisov (ďalej len „zákon č. 317/2009 Z. z.“) na udržanie, obnovovanie, zdokonaľovanie, rozširovanie a dopĺňanie  profesijných kompetencií pedagogických </w:t>
      </w:r>
      <w:r w:rsidRPr="007C05B3">
        <w:rPr>
          <w:rFonts w:eastAsia="Times New Roman" w:cstheme="minorHAnsi"/>
          <w:color w:val="000000"/>
          <w:lang w:eastAsia="sk-SK"/>
        </w:rPr>
        <w:lastRenderedPageBreak/>
        <w:t>zamestnancov a odborných zamestnancov v súlade s  vedeckými poznatkami, spoločenskými potrebami a požiadavkami potrebnými na výkon pedagogickej činnosti a  odbornej činnosti.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(3)</w:t>
      </w:r>
      <w:r w:rsidRPr="007C05B3">
        <w:rPr>
          <w:rFonts w:eastAsia="Times New Roman" w:cstheme="minorHAnsi"/>
          <w:color w:val="000000"/>
          <w:lang w:eastAsia="sk-SK"/>
        </w:rPr>
        <w:tab/>
        <w:t>MPC uskutočňuje kontinuálne vzdelávanie prostredníctvom programov kontinuálneho vzdelávania akreditovaných</w:t>
      </w:r>
      <w:r w:rsidR="0056531C">
        <w:rPr>
          <w:rFonts w:eastAsia="Times New Roman" w:cstheme="minorHAnsi"/>
          <w:color w:val="000000"/>
          <w:lang w:eastAsia="sk-SK"/>
        </w:rPr>
        <w:t xml:space="preserve"> podľa zákona č. 317/2009 Z. z.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(4)</w:t>
      </w:r>
      <w:r w:rsidRPr="007C05B3">
        <w:rPr>
          <w:rFonts w:eastAsia="Times New Roman" w:cstheme="minorHAnsi"/>
          <w:color w:val="000000"/>
          <w:lang w:eastAsia="sk-SK"/>
        </w:rPr>
        <w:tab/>
        <w:t>MPC vykonáva aj ďalšie odborno-metodické činnosti a kontinuálne vzdelávanie pedagogických zamestnancov a odborných zamestnancov škôl a školských zariadení s vyučovacím jazykom národnostných menšín, ktoré poskytujú výchovu a vzdelávanie pre deti a žiakov podľa štátneho vzdelávacieho programu.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(5)</w:t>
      </w:r>
      <w:r w:rsidRPr="007C05B3">
        <w:rPr>
          <w:rFonts w:eastAsia="Times New Roman" w:cstheme="minorHAnsi"/>
          <w:color w:val="000000"/>
          <w:lang w:eastAsia="sk-SK"/>
        </w:rPr>
        <w:tab/>
        <w:t>MPC sa podieľa na odborno-metodickej pomoci a kontinuálnom vzdelávaní pedagogických zamestnancov a odborných zamestnancov na školách a školských zariadeniach s vysokým zastúpením detí a žiakov zo sociálne znevýhodneného prostredia prostredníctvom Rómskeho vzdelávacieho centra (ROCEPO).</w:t>
      </w:r>
    </w:p>
    <w:p w:rsidR="007C05B3" w:rsidRPr="007C05B3" w:rsidRDefault="0056531C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(6)</w:t>
      </w:r>
      <w:r>
        <w:rPr>
          <w:rFonts w:eastAsia="Times New Roman" w:cstheme="minorHAnsi"/>
          <w:color w:val="000000"/>
          <w:lang w:eastAsia="sk-SK"/>
        </w:rPr>
        <w:tab/>
      </w:r>
      <w:r w:rsidR="007C05B3" w:rsidRPr="007C05B3">
        <w:rPr>
          <w:rFonts w:eastAsia="Times New Roman" w:cstheme="minorHAnsi"/>
          <w:color w:val="000000"/>
          <w:lang w:eastAsia="sk-SK"/>
        </w:rPr>
        <w:t>MPC v systéme kontinuálneho vzdelávania vykonáva tieto druhy vzdelávania: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a)</w:t>
      </w:r>
      <w:r w:rsidRPr="007C05B3">
        <w:rPr>
          <w:rFonts w:eastAsia="Times New Roman" w:cstheme="minorHAnsi"/>
          <w:color w:val="000000"/>
          <w:lang w:eastAsia="sk-SK"/>
        </w:rPr>
        <w:tab/>
        <w:t>aktualizačné vzdelávanie,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b)</w:t>
      </w:r>
      <w:r w:rsidRPr="007C05B3">
        <w:rPr>
          <w:rFonts w:eastAsia="Times New Roman" w:cstheme="minorHAnsi"/>
          <w:color w:val="000000"/>
          <w:lang w:eastAsia="sk-SK"/>
        </w:rPr>
        <w:tab/>
        <w:t>inovačné vzdelávanie,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c)</w:t>
      </w:r>
      <w:r w:rsidRPr="007C05B3">
        <w:rPr>
          <w:rFonts w:eastAsia="Times New Roman" w:cstheme="minorHAnsi"/>
          <w:color w:val="000000"/>
          <w:lang w:eastAsia="sk-SK"/>
        </w:rPr>
        <w:tab/>
        <w:t>špecializačné vzdelávanie,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d)</w:t>
      </w:r>
      <w:r w:rsidRPr="007C05B3">
        <w:rPr>
          <w:rFonts w:eastAsia="Times New Roman" w:cstheme="minorHAnsi"/>
          <w:color w:val="000000"/>
          <w:lang w:eastAsia="sk-SK"/>
        </w:rPr>
        <w:tab/>
        <w:t>funkčné vzdelávanie,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851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e)</w:t>
      </w:r>
      <w:r w:rsidRPr="007C05B3">
        <w:rPr>
          <w:rFonts w:eastAsia="Times New Roman" w:cstheme="minorHAnsi"/>
          <w:color w:val="000000"/>
          <w:lang w:eastAsia="sk-SK"/>
        </w:rPr>
        <w:tab/>
        <w:t>kvalifikačné vzdelávanie.</w:t>
      </w:r>
    </w:p>
    <w:p w:rsidR="007C05B3" w:rsidRP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(7)</w:t>
      </w:r>
      <w:r w:rsidRPr="007C05B3">
        <w:rPr>
          <w:rFonts w:eastAsia="Times New Roman" w:cstheme="minorHAnsi"/>
          <w:color w:val="000000"/>
          <w:lang w:eastAsia="sk-SK"/>
        </w:rPr>
        <w:tab/>
        <w:t>Kontinuálne vzdelávanie sa uskutočňuje v týchto formách: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a)</w:t>
      </w:r>
      <w:r w:rsidRPr="007C05B3">
        <w:rPr>
          <w:rFonts w:eastAsia="Times New Roman" w:cstheme="minorHAnsi"/>
          <w:color w:val="000000"/>
          <w:lang w:eastAsia="sk-SK"/>
        </w:rPr>
        <w:tab/>
        <w:t>prezenčnej,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b)</w:t>
      </w:r>
      <w:r w:rsidRPr="007C05B3">
        <w:rPr>
          <w:rFonts w:eastAsia="Times New Roman" w:cstheme="minorHAnsi"/>
          <w:color w:val="000000"/>
          <w:lang w:eastAsia="sk-SK"/>
        </w:rPr>
        <w:tab/>
        <w:t>dištančnej,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c)</w:t>
      </w:r>
      <w:r w:rsidRPr="007C05B3">
        <w:rPr>
          <w:rFonts w:eastAsia="Times New Roman" w:cstheme="minorHAnsi"/>
          <w:color w:val="000000"/>
          <w:lang w:eastAsia="sk-SK"/>
        </w:rPr>
        <w:tab/>
        <w:t>kombinovanej</w:t>
      </w:r>
      <w:r w:rsidR="00D34208">
        <w:rPr>
          <w:rFonts w:eastAsia="Times New Roman" w:cstheme="minorHAnsi"/>
          <w:color w:val="000000"/>
          <w:lang w:eastAsia="sk-SK"/>
        </w:rPr>
        <w:t>.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(8)</w:t>
      </w:r>
      <w:r w:rsidRPr="007C05B3">
        <w:rPr>
          <w:rFonts w:eastAsia="Times New Roman" w:cstheme="minorHAnsi"/>
          <w:color w:val="000000"/>
          <w:lang w:eastAsia="sk-SK"/>
        </w:rPr>
        <w:tab/>
        <w:t xml:space="preserve">MPC uskutočňuje </w:t>
      </w:r>
      <w:r w:rsidR="00DF7E24">
        <w:rPr>
          <w:rFonts w:eastAsia="Times New Roman" w:cstheme="minorHAnsi"/>
          <w:color w:val="000000"/>
          <w:lang w:eastAsia="sk-SK"/>
        </w:rPr>
        <w:t xml:space="preserve">podľa zákona č. 317/2009 Z. z. </w:t>
      </w:r>
      <w:r w:rsidRPr="007C05B3">
        <w:rPr>
          <w:rFonts w:eastAsia="Times New Roman" w:cstheme="minorHAnsi"/>
          <w:color w:val="000000"/>
          <w:lang w:eastAsia="sk-SK"/>
        </w:rPr>
        <w:t>I. a II. atestácie pre pedagogických a odborných zamestnancov.</w:t>
      </w:r>
    </w:p>
    <w:p w:rsidR="007C05B3" w:rsidRPr="007C05B3" w:rsidRDefault="007C05B3" w:rsidP="0016098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(9)</w:t>
      </w:r>
      <w:r w:rsidRPr="007C05B3">
        <w:rPr>
          <w:rFonts w:eastAsia="Times New Roman" w:cstheme="minorHAnsi"/>
          <w:color w:val="000000"/>
          <w:lang w:eastAsia="sk-SK"/>
        </w:rPr>
        <w:tab/>
        <w:t>MPC uskutočňuje v rámci svojej pôsobnosti: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a)</w:t>
      </w:r>
      <w:r w:rsidRPr="007C05B3">
        <w:rPr>
          <w:rFonts w:eastAsia="Times New Roman" w:cstheme="minorHAnsi"/>
          <w:color w:val="000000"/>
          <w:lang w:eastAsia="sk-SK"/>
        </w:rPr>
        <w:tab/>
        <w:t>odborno-metodickú činnosť,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b)</w:t>
      </w:r>
      <w:r w:rsidRPr="007C05B3">
        <w:rPr>
          <w:rFonts w:eastAsia="Times New Roman" w:cstheme="minorHAnsi"/>
          <w:color w:val="000000"/>
          <w:lang w:eastAsia="sk-SK"/>
        </w:rPr>
        <w:tab/>
        <w:t>vydavateľskú a publikačnú činnosť,</w:t>
      </w:r>
    </w:p>
    <w:p w:rsidR="007C05B3" w:rsidRPr="007C05B3" w:rsidRDefault="007C05B3" w:rsidP="0056531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c)</w:t>
      </w:r>
      <w:r w:rsidRPr="007C05B3">
        <w:rPr>
          <w:rFonts w:eastAsia="Times New Roman" w:cstheme="minorHAnsi"/>
          <w:color w:val="000000"/>
          <w:lang w:eastAsia="sk-SK"/>
        </w:rPr>
        <w:tab/>
        <w:t>výskumnú činnosť,</w:t>
      </w:r>
    </w:p>
    <w:p w:rsidR="007C05B3" w:rsidRPr="007C05B3" w:rsidRDefault="007C05B3" w:rsidP="00D3420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d)</w:t>
      </w:r>
      <w:r w:rsidRPr="007C05B3">
        <w:rPr>
          <w:rFonts w:eastAsia="Times New Roman" w:cstheme="minorHAnsi"/>
          <w:color w:val="000000"/>
          <w:lang w:eastAsia="sk-SK"/>
        </w:rPr>
        <w:tab/>
        <w:t>vzdelávanie nepedagogických zamestnancov.</w:t>
      </w:r>
    </w:p>
    <w:p w:rsidR="007C05B3" w:rsidRPr="007C05B3" w:rsidRDefault="007C05B3" w:rsidP="007C05B3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7C05B3" w:rsidRPr="00583F12" w:rsidRDefault="00583F12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583F12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Článok </w:t>
      </w:r>
      <w:r w:rsidR="007C05B3" w:rsidRPr="00583F12">
        <w:rPr>
          <w:rFonts w:eastAsia="Times New Roman" w:cstheme="minorHAnsi"/>
          <w:b/>
          <w:color w:val="000000"/>
          <w:sz w:val="24"/>
          <w:szCs w:val="24"/>
          <w:lang w:eastAsia="sk-SK"/>
        </w:rPr>
        <w:t>4</w:t>
      </w:r>
    </w:p>
    <w:p w:rsidR="007C05B3" w:rsidRPr="00583F12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20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583F12">
        <w:rPr>
          <w:rFonts w:eastAsia="Times New Roman" w:cstheme="minorHAnsi"/>
          <w:b/>
          <w:color w:val="000000"/>
          <w:sz w:val="24"/>
          <w:szCs w:val="24"/>
          <w:lang w:eastAsia="sk-SK"/>
        </w:rPr>
        <w:t>Základné úlohy MPC</w:t>
      </w:r>
    </w:p>
    <w:p w:rsidR="007C05B3" w:rsidRPr="007C05B3" w:rsidRDefault="007C05B3" w:rsidP="00C37EF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(1)</w:t>
      </w:r>
      <w:r w:rsidRPr="007C05B3">
        <w:rPr>
          <w:rFonts w:eastAsia="Times New Roman" w:cstheme="minorHAnsi"/>
          <w:color w:val="000000"/>
          <w:lang w:eastAsia="sk-SK"/>
        </w:rPr>
        <w:tab/>
        <w:t>MPC plní úlohy na základe plánu hlavných úloh, ktorý nadväzuje na plán hlavných úloh ministerstva.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(2)</w:t>
      </w:r>
      <w:r w:rsidRPr="007C05B3">
        <w:rPr>
          <w:rFonts w:eastAsia="Times New Roman" w:cstheme="minorHAnsi"/>
          <w:color w:val="000000"/>
          <w:lang w:eastAsia="sk-SK"/>
        </w:rPr>
        <w:tab/>
        <w:t>MPC plní nasledovné úlohy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a)</w:t>
      </w:r>
      <w:r w:rsidRPr="007C05B3">
        <w:rPr>
          <w:rFonts w:eastAsia="Times New Roman" w:cstheme="minorHAnsi"/>
          <w:color w:val="000000"/>
          <w:lang w:eastAsia="sk-SK"/>
        </w:rPr>
        <w:tab/>
        <w:t>tvorí koncepčnú činnosť v oblasti kontinuálneho vzdelávania pedagogických zamestnancov a odborných zamestnancov,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b)</w:t>
      </w:r>
      <w:r w:rsidRPr="007C05B3">
        <w:rPr>
          <w:rFonts w:eastAsia="Times New Roman" w:cstheme="minorHAnsi"/>
          <w:color w:val="000000"/>
          <w:lang w:eastAsia="sk-SK"/>
        </w:rPr>
        <w:tab/>
        <w:t>zabezpečuje tvorbu vzdelávacích programov pre pedagogických zamestnancov a odborných zamestnancov podľa potrieb škôl a školských zariadení v jednotlivých regiónoch Slovenskej republiky,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c)</w:t>
      </w:r>
      <w:r w:rsidRPr="007C05B3">
        <w:rPr>
          <w:rFonts w:eastAsia="Times New Roman" w:cstheme="minorHAnsi"/>
          <w:color w:val="000000"/>
          <w:lang w:eastAsia="sk-SK"/>
        </w:rPr>
        <w:tab/>
        <w:t>koordinuje koncepčnú a riadiacu činnosť vo vydávaní publikácií, celoštátnych odborno-metodických  periodík a vydávanie odborno-metodických zamestnancov v jednotlivých regiónoch Slovenskej republiky,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lastRenderedPageBreak/>
        <w:t>d)</w:t>
      </w:r>
      <w:r w:rsidRPr="007C05B3">
        <w:rPr>
          <w:rFonts w:eastAsia="Times New Roman" w:cstheme="minorHAnsi"/>
          <w:color w:val="000000"/>
          <w:lang w:eastAsia="sk-SK"/>
        </w:rPr>
        <w:tab/>
        <w:t>podieľa sa na výskumnej činnosti v oblasti aplikov</w:t>
      </w:r>
      <w:r w:rsidR="00C37EF8">
        <w:rPr>
          <w:rFonts w:eastAsia="Times New Roman" w:cstheme="minorHAnsi"/>
          <w:color w:val="000000"/>
          <w:lang w:eastAsia="sk-SK"/>
        </w:rPr>
        <w:t>aného pedeutologického výskumu,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e)</w:t>
      </w:r>
      <w:r w:rsidRPr="007C05B3">
        <w:rPr>
          <w:rFonts w:eastAsia="Times New Roman" w:cstheme="minorHAnsi"/>
          <w:color w:val="000000"/>
          <w:lang w:eastAsia="sk-SK"/>
        </w:rPr>
        <w:tab/>
        <w:t xml:space="preserve">vykonáva prostredníctvom svojich zamestnancov – učiteľov pre kontinuálne vzdelávanie priamu výchovno-vzdelávaciu činnosť, ktorou sa uskutočňuje program kontinuálneho vzdelávanie a ostatné činnosti súvisiace s jeho priamou </w:t>
      </w:r>
      <w:r w:rsidR="00C37EF8">
        <w:rPr>
          <w:rFonts w:eastAsia="Times New Roman" w:cstheme="minorHAnsi"/>
          <w:color w:val="000000"/>
          <w:lang w:eastAsia="sk-SK"/>
        </w:rPr>
        <w:t>výchovno-vzdelávacou činnosťou,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f)</w:t>
      </w:r>
      <w:r w:rsidRPr="007C05B3">
        <w:rPr>
          <w:rFonts w:eastAsia="Times New Roman" w:cstheme="minorHAnsi"/>
          <w:color w:val="000000"/>
          <w:lang w:eastAsia="sk-SK"/>
        </w:rPr>
        <w:tab/>
        <w:t>spolupracuje s rezortnými inštitúciami a zahraničnými vzdelávacími a vedecko-výskumnými inštitúciami, so záujmovými organizáciami a združeniami pôsobiacimi v oblasti výchovy a vzdelávania,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g)</w:t>
      </w:r>
      <w:r w:rsidRPr="007C05B3">
        <w:rPr>
          <w:rFonts w:eastAsia="Times New Roman" w:cstheme="minorHAnsi"/>
          <w:color w:val="000000"/>
          <w:lang w:eastAsia="sk-SK"/>
        </w:rPr>
        <w:tab/>
        <w:t>spolupracuje s orgánmi štátnej správy v školstve a školskej samosprávy v oblasti kontinuálneho vzdelávan</w:t>
      </w:r>
      <w:r w:rsidR="00C37EF8">
        <w:rPr>
          <w:rFonts w:eastAsia="Times New Roman" w:cstheme="minorHAnsi"/>
          <w:color w:val="000000"/>
          <w:lang w:eastAsia="sk-SK"/>
        </w:rPr>
        <w:t xml:space="preserve">ia pedagogických zamestnancov, </w:t>
      </w:r>
      <w:r w:rsidRPr="007C05B3">
        <w:rPr>
          <w:rFonts w:eastAsia="Times New Roman" w:cstheme="minorHAnsi"/>
          <w:color w:val="000000"/>
          <w:lang w:eastAsia="sk-SK"/>
        </w:rPr>
        <w:t>odborných zamestnancov a ďalšieho vzdelávania nepedagogických zamestnancov,</w:t>
      </w:r>
    </w:p>
    <w:p w:rsidR="007C05B3" w:rsidRPr="007C05B3" w:rsidRDefault="007C05B3" w:rsidP="00583F12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h)</w:t>
      </w:r>
      <w:r w:rsidRPr="007C05B3">
        <w:rPr>
          <w:rFonts w:eastAsia="Times New Roman" w:cstheme="minorHAnsi"/>
          <w:color w:val="000000"/>
          <w:lang w:eastAsia="sk-SK"/>
        </w:rPr>
        <w:tab/>
        <w:t>realizuje projekty financované Európskou úniou,</w:t>
      </w:r>
    </w:p>
    <w:p w:rsidR="007C05B3" w:rsidRPr="007C05B3" w:rsidRDefault="007C05B3" w:rsidP="00C37EF8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851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i)</w:t>
      </w:r>
      <w:r w:rsidRPr="007C05B3">
        <w:rPr>
          <w:rFonts w:eastAsia="Times New Roman" w:cstheme="minorHAnsi"/>
          <w:color w:val="000000"/>
          <w:lang w:eastAsia="sk-SK"/>
        </w:rPr>
        <w:tab/>
        <w:t>na základe poverenia ministerstva vykonáva ďalšie činnosti pre pedagogických zamestnancov, odborných a nepedagogických zamestnancov škôl a školských zariadení.</w:t>
      </w:r>
    </w:p>
    <w:p w:rsidR="007C05B3" w:rsidRPr="007C05B3" w:rsidRDefault="007C05B3" w:rsidP="007C05B3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7C05B3" w:rsidRPr="00724ECC" w:rsidRDefault="00724ECC" w:rsidP="00724EC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724ECC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Článok </w:t>
      </w:r>
      <w:r w:rsidR="007C05B3" w:rsidRPr="00724ECC">
        <w:rPr>
          <w:rFonts w:eastAsia="Times New Roman" w:cstheme="minorHAnsi"/>
          <w:b/>
          <w:color w:val="000000"/>
          <w:sz w:val="24"/>
          <w:szCs w:val="24"/>
          <w:lang w:eastAsia="sk-SK"/>
        </w:rPr>
        <w:t>5</w:t>
      </w:r>
    </w:p>
    <w:p w:rsidR="007C05B3" w:rsidRPr="00724ECC" w:rsidRDefault="007C05B3" w:rsidP="00724ECC">
      <w:pPr>
        <w:tabs>
          <w:tab w:val="center" w:pos="4140"/>
          <w:tab w:val="center" w:pos="4692"/>
          <w:tab w:val="center" w:pos="6527"/>
          <w:tab w:val="center" w:pos="7390"/>
        </w:tabs>
        <w:spacing w:after="20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724ECC">
        <w:rPr>
          <w:rFonts w:eastAsia="Times New Roman" w:cstheme="minorHAnsi"/>
          <w:b/>
          <w:color w:val="000000"/>
          <w:sz w:val="24"/>
          <w:szCs w:val="24"/>
          <w:lang w:eastAsia="sk-SK"/>
        </w:rPr>
        <w:t>Riadenie a organizácia</w:t>
      </w:r>
    </w:p>
    <w:p w:rsidR="007C05B3" w:rsidRPr="00724ECC" w:rsidRDefault="007C05B3" w:rsidP="001F0260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5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(1)</w:t>
      </w:r>
      <w:r w:rsidRPr="00724ECC">
        <w:rPr>
          <w:rFonts w:eastAsia="Times New Roman" w:cstheme="minorHAnsi"/>
          <w:color w:val="000000"/>
          <w:lang w:eastAsia="sk-SK"/>
        </w:rPr>
        <w:tab/>
        <w:t>Štatutárnym orgánom MPC je generálny riaditeľ, ktorého vymenúva a odvoláva minister školstva, vedy, výskumu a športu Slovenskej republiky (ďalej len „minister školstva“).</w:t>
      </w:r>
    </w:p>
    <w:p w:rsidR="007C05B3" w:rsidRPr="00724ECC" w:rsidRDefault="007C05B3" w:rsidP="00724EC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(2</w:t>
      </w:r>
      <w:r w:rsidR="00724ECC">
        <w:rPr>
          <w:rFonts w:eastAsia="Times New Roman" w:cstheme="minorHAnsi"/>
          <w:color w:val="000000"/>
          <w:lang w:eastAsia="sk-SK"/>
        </w:rPr>
        <w:t>)</w:t>
      </w:r>
      <w:r w:rsidR="00724ECC">
        <w:rPr>
          <w:rFonts w:eastAsia="Times New Roman" w:cstheme="minorHAnsi"/>
          <w:color w:val="000000"/>
          <w:lang w:eastAsia="sk-SK"/>
        </w:rPr>
        <w:tab/>
        <w:t>Generálny riaditeľ MPC najmä:</w:t>
      </w:r>
    </w:p>
    <w:p w:rsidR="007C05B3" w:rsidRPr="00724ECC" w:rsidRDefault="007C05B3" w:rsidP="00724EC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a)</w:t>
      </w:r>
      <w:r w:rsidRPr="00724ECC">
        <w:rPr>
          <w:rFonts w:eastAsia="Times New Roman" w:cstheme="minorHAnsi"/>
          <w:color w:val="000000"/>
          <w:lang w:eastAsia="sk-SK"/>
        </w:rPr>
        <w:tab/>
        <w:t>predkladá ministrovi školstva návrhy na zmenu a</w:t>
      </w:r>
      <w:r w:rsidR="001F0260">
        <w:rPr>
          <w:rFonts w:eastAsia="Times New Roman" w:cstheme="minorHAnsi"/>
          <w:color w:val="000000"/>
          <w:lang w:eastAsia="sk-SK"/>
        </w:rPr>
        <w:t xml:space="preserve"> doplnenie štatútu,</w:t>
      </w:r>
    </w:p>
    <w:p w:rsidR="007C05B3" w:rsidRPr="00724ECC" w:rsidRDefault="007C05B3" w:rsidP="00724EC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b)</w:t>
      </w:r>
      <w:r w:rsidRPr="00724ECC">
        <w:rPr>
          <w:rFonts w:eastAsia="Times New Roman" w:cstheme="minorHAnsi"/>
          <w:color w:val="000000"/>
          <w:lang w:eastAsia="sk-SK"/>
        </w:rPr>
        <w:tab/>
        <w:t>riadi činnosť MPC a jeho regionálne pracoviská,  koná v jeho mene a navonok ho zastupuje,</w:t>
      </w:r>
    </w:p>
    <w:p w:rsidR="007C05B3" w:rsidRPr="00724ECC" w:rsidRDefault="007C05B3" w:rsidP="00724EC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c)</w:t>
      </w:r>
      <w:r w:rsidRPr="00724ECC">
        <w:rPr>
          <w:rFonts w:eastAsia="Times New Roman" w:cstheme="minorHAnsi"/>
          <w:color w:val="000000"/>
          <w:lang w:eastAsia="sk-SK"/>
        </w:rPr>
        <w:tab/>
        <w:t>zodpovedá ministrovi školstva za riadiacu činnosť MPC, kvalitné a včasné plnenie úloh v</w:t>
      </w:r>
      <w:r w:rsidR="00724ECC" w:rsidRPr="003316EF">
        <w:rPr>
          <w:rFonts w:eastAsia="Times New Roman" w:cstheme="minorHAnsi"/>
          <w:color w:val="000000"/>
          <w:lang w:eastAsia="sk-SK"/>
        </w:rPr>
        <w:t> </w:t>
      </w:r>
      <w:r w:rsidRPr="00724ECC">
        <w:rPr>
          <w:rFonts w:eastAsia="Times New Roman" w:cstheme="minorHAnsi"/>
          <w:color w:val="000000"/>
          <w:lang w:eastAsia="sk-SK"/>
        </w:rPr>
        <w:t>oblasti pedagogickej, ekonomickej, hospodárskej, pracovno-právnej a dodržiavanie právnych predpisov,</w:t>
      </w:r>
    </w:p>
    <w:p w:rsidR="007C05B3" w:rsidRPr="00724ECC" w:rsidRDefault="007C05B3" w:rsidP="00724EC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d)</w:t>
      </w:r>
      <w:r w:rsidRPr="00724ECC">
        <w:rPr>
          <w:rFonts w:eastAsia="Times New Roman" w:cstheme="minorHAnsi"/>
          <w:color w:val="000000"/>
          <w:lang w:eastAsia="sk-SK"/>
        </w:rPr>
        <w:tab/>
        <w:t>vyd</w:t>
      </w:r>
      <w:r w:rsidR="001F0260">
        <w:rPr>
          <w:rFonts w:eastAsia="Times New Roman" w:cstheme="minorHAnsi"/>
          <w:color w:val="000000"/>
          <w:lang w:eastAsia="sk-SK"/>
        </w:rPr>
        <w:t>áva vnútorné normy a predpisy (</w:t>
      </w:r>
      <w:r w:rsidRPr="00724ECC">
        <w:rPr>
          <w:rFonts w:eastAsia="Times New Roman" w:cstheme="minorHAnsi"/>
          <w:color w:val="000000"/>
          <w:lang w:eastAsia="sk-SK"/>
        </w:rPr>
        <w:t>napr. organizačný pori</w:t>
      </w:r>
      <w:r w:rsidR="001F0260">
        <w:rPr>
          <w:rFonts w:eastAsia="Times New Roman" w:cstheme="minorHAnsi"/>
          <w:color w:val="000000"/>
          <w:lang w:eastAsia="sk-SK"/>
        </w:rPr>
        <w:t>adok, pracovný poriadok, atď.),</w:t>
      </w:r>
    </w:p>
    <w:p w:rsidR="007C05B3" w:rsidRPr="00724ECC" w:rsidRDefault="007C05B3" w:rsidP="00724ECC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851" w:hanging="426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e)</w:t>
      </w:r>
      <w:r w:rsidRPr="00724ECC">
        <w:rPr>
          <w:rFonts w:eastAsia="Times New Roman" w:cstheme="minorHAnsi"/>
          <w:color w:val="000000"/>
          <w:lang w:eastAsia="sk-SK"/>
        </w:rPr>
        <w:tab/>
        <w:t>plní úlohy MPC vyplývajúce z pracovno-právnych vzťahov, rozhoduje o pracovnom a funkčnom zaradení zamestnancov, určuje popis práce a platové náležitosti,</w:t>
      </w:r>
    </w:p>
    <w:p w:rsidR="007C05B3" w:rsidRPr="00724ECC" w:rsidRDefault="007C05B3" w:rsidP="001F0260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851" w:hanging="425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f)</w:t>
      </w:r>
      <w:r w:rsidRPr="00724ECC">
        <w:rPr>
          <w:rFonts w:eastAsia="Times New Roman" w:cstheme="minorHAnsi"/>
          <w:color w:val="000000"/>
          <w:lang w:eastAsia="sk-SK"/>
        </w:rPr>
        <w:tab/>
        <w:t>zabezpečuje kvalitu vzdelávania na všetkých regionálnych pracoviskách MPC.</w:t>
      </w:r>
    </w:p>
    <w:p w:rsidR="007C05B3" w:rsidRPr="00724ECC" w:rsidRDefault="007C05B3" w:rsidP="001F0260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5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(3)</w:t>
      </w:r>
      <w:r w:rsidRPr="00724ECC">
        <w:rPr>
          <w:rFonts w:eastAsia="Times New Roman" w:cstheme="minorHAnsi"/>
          <w:color w:val="000000"/>
          <w:lang w:eastAsia="sk-SK"/>
        </w:rPr>
        <w:tab/>
        <w:t>Generálneho riaditeľa MPC v čase jeho neprítomnosti zastupuje  ním poverený zástupca</w:t>
      </w:r>
      <w:r w:rsidR="00DF7E24">
        <w:rPr>
          <w:rFonts w:eastAsia="Times New Roman" w:cstheme="minorHAnsi"/>
          <w:color w:val="000000"/>
          <w:lang w:eastAsia="sk-SK"/>
        </w:rPr>
        <w:t>,</w:t>
      </w:r>
      <w:r w:rsidRPr="00724ECC">
        <w:rPr>
          <w:rFonts w:eastAsia="Times New Roman" w:cstheme="minorHAnsi"/>
          <w:color w:val="000000"/>
          <w:lang w:eastAsia="sk-SK"/>
        </w:rPr>
        <w:t xml:space="preserve"> a to v</w:t>
      </w:r>
      <w:r w:rsidR="001F0260" w:rsidRPr="003316EF">
        <w:rPr>
          <w:rFonts w:eastAsia="Times New Roman" w:cstheme="minorHAnsi"/>
          <w:color w:val="000000"/>
          <w:lang w:eastAsia="sk-SK"/>
        </w:rPr>
        <w:t> </w:t>
      </w:r>
      <w:r w:rsidRPr="00724ECC">
        <w:rPr>
          <w:rFonts w:eastAsia="Times New Roman" w:cstheme="minorHAnsi"/>
          <w:color w:val="000000"/>
          <w:lang w:eastAsia="sk-SK"/>
        </w:rPr>
        <w:t>rozsa</w:t>
      </w:r>
      <w:r w:rsidR="001F0260">
        <w:rPr>
          <w:rFonts w:eastAsia="Times New Roman" w:cstheme="minorHAnsi"/>
          <w:color w:val="000000"/>
          <w:lang w:eastAsia="sk-SK"/>
        </w:rPr>
        <w:t>hu a na dobu určenú v poverení.</w:t>
      </w:r>
    </w:p>
    <w:p w:rsidR="007C05B3" w:rsidRPr="00724ECC" w:rsidRDefault="007C05B3" w:rsidP="001F0260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5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(4)</w:t>
      </w:r>
      <w:r w:rsidRPr="00724ECC">
        <w:rPr>
          <w:rFonts w:eastAsia="Times New Roman" w:cstheme="minorHAnsi"/>
          <w:color w:val="000000"/>
          <w:lang w:eastAsia="sk-SK"/>
        </w:rPr>
        <w:tab/>
        <w:t>Regionálne pracovisko MPC riadi riaditeľ regionálneho pracoviska.</w:t>
      </w:r>
    </w:p>
    <w:p w:rsidR="007C05B3" w:rsidRPr="00724ECC" w:rsidRDefault="007C05B3" w:rsidP="001F0260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5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(5)</w:t>
      </w:r>
      <w:r w:rsidRPr="00724ECC">
        <w:rPr>
          <w:rFonts w:eastAsia="Times New Roman" w:cstheme="minorHAnsi"/>
          <w:color w:val="000000"/>
          <w:lang w:eastAsia="sk-SK"/>
        </w:rPr>
        <w:tab/>
        <w:t>Detašované pracovisko MPC riadi zástupca riaditeľa regionálneho pracoviska.</w:t>
      </w:r>
    </w:p>
    <w:p w:rsidR="007C05B3" w:rsidRPr="00724ECC" w:rsidRDefault="007C05B3" w:rsidP="001F0260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6" w:hanging="425"/>
        <w:jc w:val="both"/>
        <w:rPr>
          <w:rFonts w:eastAsia="Times New Roman" w:cstheme="minorHAnsi"/>
          <w:color w:val="000000"/>
          <w:lang w:eastAsia="sk-SK"/>
        </w:rPr>
      </w:pPr>
      <w:r w:rsidRPr="00724ECC">
        <w:rPr>
          <w:rFonts w:eastAsia="Times New Roman" w:cstheme="minorHAnsi"/>
          <w:color w:val="000000"/>
          <w:lang w:eastAsia="sk-SK"/>
        </w:rPr>
        <w:t>(6)</w:t>
      </w:r>
      <w:r w:rsidRPr="00724ECC">
        <w:rPr>
          <w:rFonts w:eastAsia="Times New Roman" w:cstheme="minorHAnsi"/>
          <w:color w:val="000000"/>
          <w:lang w:eastAsia="sk-SK"/>
        </w:rPr>
        <w:tab/>
        <w:t>Rozsah práv a povinností, ako aj zodpovednosti riaditeľa regionálneho pracoviska MPC a zástupcu riaditeľa regionálneho pracoviska pre detašované pracovisk</w:t>
      </w:r>
      <w:r w:rsidR="001F0260">
        <w:rPr>
          <w:rFonts w:eastAsia="Times New Roman" w:cstheme="minorHAnsi"/>
          <w:color w:val="000000"/>
          <w:lang w:eastAsia="sk-SK"/>
        </w:rPr>
        <w:t>o upraví Organizačný poriadok, k</w:t>
      </w:r>
      <w:r w:rsidRPr="00724ECC">
        <w:rPr>
          <w:rFonts w:eastAsia="Times New Roman" w:cstheme="minorHAnsi"/>
          <w:color w:val="000000"/>
          <w:lang w:eastAsia="sk-SK"/>
        </w:rPr>
        <w:t xml:space="preserve">torý vydáva generálny riaditeľ MPC. </w:t>
      </w:r>
    </w:p>
    <w:p w:rsidR="007C05B3" w:rsidRPr="007C05B3" w:rsidRDefault="007C05B3" w:rsidP="007C05B3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7C05B3" w:rsidRPr="0058326B" w:rsidRDefault="0058326B" w:rsidP="0058326B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58326B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Článok </w:t>
      </w:r>
      <w:r w:rsidR="007C05B3" w:rsidRPr="0058326B">
        <w:rPr>
          <w:rFonts w:eastAsia="Times New Roman" w:cstheme="minorHAnsi"/>
          <w:b/>
          <w:color w:val="000000"/>
          <w:sz w:val="24"/>
          <w:szCs w:val="24"/>
          <w:lang w:eastAsia="sk-SK"/>
        </w:rPr>
        <w:t>6</w:t>
      </w:r>
    </w:p>
    <w:p w:rsidR="0058326B" w:rsidRPr="00DF7E24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20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58326B">
        <w:rPr>
          <w:rFonts w:eastAsia="Times New Roman" w:cstheme="minorHAnsi"/>
          <w:b/>
          <w:color w:val="000000"/>
          <w:sz w:val="24"/>
          <w:szCs w:val="24"/>
          <w:lang w:eastAsia="sk-SK"/>
        </w:rPr>
        <w:t>Zamestnanci MPC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(1)</w:t>
      </w:r>
      <w:r w:rsidRPr="007C05B3">
        <w:rPr>
          <w:rFonts w:eastAsia="Times New Roman" w:cstheme="minorHAnsi"/>
          <w:color w:val="000000"/>
          <w:lang w:eastAsia="sk-SK"/>
        </w:rPr>
        <w:tab/>
        <w:t>Zamestnancami MPC sú pedagogickí zamestnanci, výskumní zamestnanci, vedúci zamestnanci, nepedagogickí zamestnanci ako hospodársko-správni zamestnanci a zamestnanci remeselných, manuálnych alebo manipulačných činností s prevahou fyzickej práce.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(2)</w:t>
      </w:r>
      <w:r w:rsidRPr="007C05B3">
        <w:rPr>
          <w:rFonts w:eastAsia="Times New Roman" w:cstheme="minorHAnsi"/>
          <w:color w:val="000000"/>
          <w:lang w:eastAsia="sk-SK"/>
        </w:rPr>
        <w:tab/>
        <w:t xml:space="preserve">Pracovno-právne vzťahy MPC upravujú osobitné predpisy. 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lastRenderedPageBreak/>
        <w:t>(3)</w:t>
      </w:r>
      <w:r w:rsidRPr="007C05B3">
        <w:rPr>
          <w:rFonts w:eastAsia="Times New Roman" w:cstheme="minorHAnsi"/>
          <w:color w:val="000000"/>
          <w:lang w:eastAsia="sk-SK"/>
        </w:rPr>
        <w:tab/>
        <w:t>Rozsah práv a povinností, ako aj zodpovednosti zamestnancov MPC sa riadi podľa všeobecne záväzných právnych predpisov, organizačného poriadku MPC a pracovného poriadku MPC, ktoré vydáva generálny riaditeľ MPC.</w:t>
      </w:r>
    </w:p>
    <w:p w:rsidR="007C05B3" w:rsidRPr="007C05B3" w:rsidRDefault="007C05B3" w:rsidP="007C05B3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7C05B3" w:rsidRPr="00DF7E24" w:rsidRDefault="00DF7E24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DF7E24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Článok </w:t>
      </w:r>
      <w:r w:rsidR="007C05B3" w:rsidRPr="00DF7E24">
        <w:rPr>
          <w:rFonts w:eastAsia="Times New Roman" w:cstheme="minorHAnsi"/>
          <w:b/>
          <w:color w:val="000000"/>
          <w:sz w:val="24"/>
          <w:szCs w:val="24"/>
          <w:lang w:eastAsia="sk-SK"/>
        </w:rPr>
        <w:t>7</w:t>
      </w:r>
    </w:p>
    <w:p w:rsidR="007C05B3" w:rsidRPr="00DF7E24" w:rsidRDefault="00DF7E24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20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DF7E24">
        <w:rPr>
          <w:rFonts w:eastAsia="Times New Roman" w:cstheme="minorHAnsi"/>
          <w:b/>
          <w:color w:val="000000"/>
          <w:sz w:val="24"/>
          <w:szCs w:val="24"/>
          <w:lang w:eastAsia="sk-SK"/>
        </w:rPr>
        <w:t>Poradné orgány MPC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(1)</w:t>
      </w:r>
      <w:r w:rsidRPr="007C05B3">
        <w:rPr>
          <w:rFonts w:eastAsia="Times New Roman" w:cstheme="minorHAnsi"/>
          <w:color w:val="000000"/>
          <w:lang w:eastAsia="sk-SK"/>
        </w:rPr>
        <w:tab/>
        <w:t>Na efektívne zabezpečenie činnosti MPC, posudzovanie vybraných problémov a ich riešenie zriaďuje generálny riaditeľ MPC poradné orgány. Poradné orgány</w:t>
      </w:r>
      <w:r w:rsidR="00DF7E24">
        <w:rPr>
          <w:rFonts w:eastAsia="Times New Roman" w:cstheme="minorHAnsi"/>
          <w:color w:val="000000"/>
          <w:lang w:eastAsia="sk-SK"/>
        </w:rPr>
        <w:t xml:space="preserve"> môžu byť stále alebo dočasné.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(2)</w:t>
      </w:r>
      <w:r w:rsidRPr="007C05B3">
        <w:rPr>
          <w:rFonts w:eastAsia="Times New Roman" w:cstheme="minorHAnsi"/>
          <w:color w:val="000000"/>
          <w:lang w:eastAsia="sk-SK"/>
        </w:rPr>
        <w:tab/>
        <w:t>Poslanie, rozsah činnosti a zloženie poradných orgánov vymedzuje organizačný poriadok MPC</w:t>
      </w:r>
      <w:r w:rsidR="00DF7E24">
        <w:rPr>
          <w:rFonts w:eastAsia="Times New Roman" w:cstheme="minorHAnsi"/>
          <w:color w:val="000000"/>
          <w:lang w:eastAsia="sk-SK"/>
        </w:rPr>
        <w:t>.</w:t>
      </w:r>
    </w:p>
    <w:p w:rsidR="007C05B3" w:rsidRPr="007C05B3" w:rsidRDefault="007C05B3" w:rsidP="007C05B3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7C05B3" w:rsidRPr="00DF7E24" w:rsidRDefault="00DF7E24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DF7E24"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Článok </w:t>
      </w:r>
      <w:r w:rsidR="007C05B3" w:rsidRPr="00DF7E24">
        <w:rPr>
          <w:rFonts w:eastAsia="Times New Roman" w:cstheme="minorHAnsi"/>
          <w:b/>
          <w:color w:val="000000"/>
          <w:sz w:val="24"/>
          <w:szCs w:val="24"/>
          <w:lang w:eastAsia="sk-SK"/>
        </w:rPr>
        <w:t>8</w:t>
      </w:r>
    </w:p>
    <w:p w:rsidR="007C05B3" w:rsidRPr="00DF7E24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20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DF7E24">
        <w:rPr>
          <w:rFonts w:eastAsia="Times New Roman" w:cstheme="minorHAnsi"/>
          <w:b/>
          <w:color w:val="000000"/>
          <w:sz w:val="24"/>
          <w:szCs w:val="24"/>
          <w:lang w:eastAsia="sk-SK"/>
        </w:rPr>
        <w:t>Hospodárenie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(1)</w:t>
      </w:r>
      <w:r w:rsidRPr="007C05B3">
        <w:rPr>
          <w:rFonts w:eastAsia="Times New Roman" w:cstheme="minorHAnsi"/>
          <w:color w:val="000000"/>
          <w:lang w:eastAsia="sk-SK"/>
        </w:rPr>
        <w:tab/>
        <w:t>MPC je rozpočtová organizácia s právnou subjektivitou zriadená ministerstvom, ktorá je svojimi príjmami a výdavkami zapojená na štátny rozpočet prostredníctvom rozpočtovej kapi</w:t>
      </w:r>
      <w:r w:rsidR="00DF7E24">
        <w:rPr>
          <w:rFonts w:eastAsia="Times New Roman" w:cstheme="minorHAnsi"/>
          <w:color w:val="000000"/>
          <w:lang w:eastAsia="sk-SK"/>
        </w:rPr>
        <w:t>toly ministerstva.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(2)</w:t>
      </w:r>
      <w:r w:rsidRPr="007C05B3">
        <w:rPr>
          <w:rFonts w:eastAsia="Times New Roman" w:cstheme="minorHAnsi"/>
          <w:color w:val="000000"/>
          <w:lang w:eastAsia="sk-SK"/>
        </w:rPr>
        <w:tab/>
        <w:t>Hospodárenie MPC sa riadi všeobecne záväznými právnymi predpismi, vzťahujúcimi sa na</w:t>
      </w:r>
      <w:r w:rsidR="00DF7E24" w:rsidRPr="003316EF">
        <w:rPr>
          <w:rFonts w:eastAsia="Times New Roman" w:cstheme="minorHAnsi"/>
          <w:color w:val="000000"/>
          <w:lang w:eastAsia="sk-SK"/>
        </w:rPr>
        <w:t> </w:t>
      </w:r>
      <w:r w:rsidRPr="007C05B3">
        <w:rPr>
          <w:rFonts w:eastAsia="Times New Roman" w:cstheme="minorHAnsi"/>
          <w:color w:val="000000"/>
          <w:lang w:eastAsia="sk-SK"/>
        </w:rPr>
        <w:t>hospodárenie štátnych rozpočtových organizácií (zákon č. 523/2004 Z. z. o rozpočtových pravidlách verejnej správy a o zmene a doplnení niektorých zákonov v znení neskorších predpisov).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(3)</w:t>
      </w:r>
      <w:r w:rsidRPr="007C05B3">
        <w:rPr>
          <w:rFonts w:eastAsia="Times New Roman" w:cstheme="minorHAnsi"/>
          <w:color w:val="000000"/>
          <w:lang w:eastAsia="sk-SK"/>
        </w:rPr>
        <w:tab/>
        <w:t>MPC hospodári samostatne a vo vlastnom mene s majetkom, ktorý mu bol zverený pri jeho založení a tiež s majetkom n</w:t>
      </w:r>
      <w:r w:rsidR="00DF7E24">
        <w:rPr>
          <w:rFonts w:eastAsia="Times New Roman" w:cstheme="minorHAnsi"/>
          <w:color w:val="000000"/>
          <w:lang w:eastAsia="sk-SK"/>
        </w:rPr>
        <w:t>adobudnutým vlastnou činnosťou.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(4)</w:t>
      </w:r>
      <w:r w:rsidRPr="007C05B3">
        <w:rPr>
          <w:rFonts w:eastAsia="Times New Roman" w:cstheme="minorHAnsi"/>
          <w:color w:val="000000"/>
          <w:lang w:eastAsia="sk-SK"/>
        </w:rPr>
        <w:tab/>
        <w:t>O delegovaní kompetencií v ekonomicko-právnej oblasti na regionálne pracoviská rozhoduje generálny riaditeľ MPC.</w:t>
      </w:r>
    </w:p>
    <w:p w:rsidR="007C05B3" w:rsidRPr="007C05B3" w:rsidRDefault="007C05B3" w:rsidP="007C05B3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7C05B3" w:rsidRPr="00DF7E24" w:rsidRDefault="00DF7E24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DF7E24">
        <w:rPr>
          <w:rFonts w:eastAsia="Times New Roman" w:cstheme="minorHAnsi"/>
          <w:b/>
          <w:color w:val="000000"/>
          <w:sz w:val="24"/>
          <w:szCs w:val="24"/>
          <w:lang w:eastAsia="sk-SK"/>
        </w:rPr>
        <w:t>Článok 9</w:t>
      </w:r>
    </w:p>
    <w:p w:rsidR="007C05B3" w:rsidRPr="00DF7E24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200"/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DF7E24">
        <w:rPr>
          <w:rFonts w:eastAsia="Times New Roman" w:cstheme="minorHAnsi"/>
          <w:b/>
          <w:color w:val="000000"/>
          <w:sz w:val="24"/>
          <w:szCs w:val="24"/>
          <w:lang w:eastAsia="sk-SK"/>
        </w:rPr>
        <w:t>Záverečné ustanovenia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(1)</w:t>
      </w:r>
      <w:r w:rsidRPr="007C05B3">
        <w:rPr>
          <w:rFonts w:eastAsia="Times New Roman" w:cstheme="minorHAnsi"/>
          <w:color w:val="000000"/>
          <w:lang w:eastAsia="sk-SK"/>
        </w:rPr>
        <w:tab/>
        <w:t>Zmeny a doplnky  štatútu možno meniť len na základe písomného dodatku a v súlade s platnými právnymi predpismi.</w:t>
      </w:r>
    </w:p>
    <w:p w:rsidR="007C05B3" w:rsidRPr="007C05B3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(2)</w:t>
      </w:r>
      <w:r w:rsidRPr="007C05B3">
        <w:rPr>
          <w:rFonts w:eastAsia="Times New Roman" w:cstheme="minorHAnsi"/>
          <w:color w:val="000000"/>
          <w:lang w:eastAsia="sk-SK"/>
        </w:rPr>
        <w:tab/>
        <w:t xml:space="preserve">Dňom nadobudnutia účinnosti tohto štatútu sa zrušuje doteraz platný štatút Metodicko-pedagogického centra zo dňa </w:t>
      </w:r>
      <w:r w:rsidR="00DF7E24">
        <w:rPr>
          <w:rFonts w:eastAsia="Times New Roman" w:cstheme="minorHAnsi"/>
          <w:color w:val="000000"/>
          <w:lang w:eastAsia="sk-SK"/>
        </w:rPr>
        <w:t>0</w:t>
      </w:r>
      <w:r w:rsidRPr="007C05B3">
        <w:rPr>
          <w:rFonts w:eastAsia="Times New Roman" w:cstheme="minorHAnsi"/>
          <w:color w:val="000000"/>
          <w:lang w:eastAsia="sk-SK"/>
        </w:rPr>
        <w:t xml:space="preserve">1. </w:t>
      </w:r>
      <w:r w:rsidR="00DF7E24">
        <w:rPr>
          <w:rFonts w:eastAsia="Times New Roman" w:cstheme="minorHAnsi"/>
          <w:color w:val="000000"/>
          <w:lang w:eastAsia="sk-SK"/>
        </w:rPr>
        <w:t>0</w:t>
      </w:r>
      <w:r w:rsidRPr="007C05B3">
        <w:rPr>
          <w:rFonts w:eastAsia="Times New Roman" w:cstheme="minorHAnsi"/>
          <w:color w:val="000000"/>
          <w:lang w:eastAsia="sk-SK"/>
        </w:rPr>
        <w:t>6. 2010 v znení dod</w:t>
      </w:r>
      <w:r w:rsidR="00DF7E24">
        <w:rPr>
          <w:rFonts w:eastAsia="Times New Roman" w:cstheme="minorHAnsi"/>
          <w:color w:val="000000"/>
          <w:lang w:eastAsia="sk-SK"/>
        </w:rPr>
        <w:t>atkov č. 1 zo dňa  18.10.2010 a č. 2 zo dňa 17.9.2012.</w:t>
      </w:r>
    </w:p>
    <w:p w:rsidR="00AF0A7F" w:rsidRDefault="007C05B3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120"/>
        <w:ind w:left="425" w:hanging="425"/>
        <w:jc w:val="both"/>
        <w:rPr>
          <w:rFonts w:eastAsia="Times New Roman" w:cstheme="minorHAnsi"/>
          <w:color w:val="000000"/>
          <w:lang w:eastAsia="sk-SK"/>
        </w:rPr>
      </w:pPr>
      <w:r w:rsidRPr="007C05B3">
        <w:rPr>
          <w:rFonts w:eastAsia="Times New Roman" w:cstheme="minorHAnsi"/>
          <w:color w:val="000000"/>
          <w:lang w:eastAsia="sk-SK"/>
        </w:rPr>
        <w:t>(3)</w:t>
      </w:r>
      <w:r w:rsidRPr="007C05B3">
        <w:rPr>
          <w:rFonts w:eastAsia="Times New Roman" w:cstheme="minorHAnsi"/>
          <w:color w:val="000000"/>
          <w:lang w:eastAsia="sk-SK"/>
        </w:rPr>
        <w:tab/>
        <w:t>Tento štatút nadobúda platnosť a účinnosť dňom podpísania ministrom školstva.</w:t>
      </w:r>
    </w:p>
    <w:p w:rsidR="00DF7E24" w:rsidRDefault="00DF7E24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</w:p>
    <w:p w:rsidR="00D63BA1" w:rsidRDefault="00D63BA1" w:rsidP="00D63BA1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AF0A7F" w:rsidRDefault="00AF0A7F" w:rsidP="00DF7E24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ind w:left="426" w:hanging="426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>V Bratislave, dňa</w:t>
      </w:r>
      <w:r w:rsidR="00632FC4">
        <w:rPr>
          <w:rFonts w:eastAsia="Times New Roman" w:cstheme="minorHAnsi"/>
          <w:color w:val="000000"/>
          <w:lang w:eastAsia="sk-SK"/>
        </w:rPr>
        <w:t xml:space="preserve"> </w:t>
      </w:r>
    </w:p>
    <w:p w:rsidR="00D63BA1" w:rsidRDefault="00D63BA1" w:rsidP="00AF0A7F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D63BA1" w:rsidRDefault="00D63BA1" w:rsidP="00AF0A7F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D63BA1" w:rsidRDefault="00D63BA1" w:rsidP="00AF0A7F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D63BA1" w:rsidRDefault="00D63BA1" w:rsidP="00AF0A7F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</w:p>
    <w:p w:rsidR="00AF0A7F" w:rsidRDefault="00AF0A7F" w:rsidP="00AF0A7F">
      <w:pPr>
        <w:tabs>
          <w:tab w:val="center" w:pos="4140"/>
          <w:tab w:val="center" w:pos="4692"/>
          <w:tab w:val="center" w:pos="6527"/>
          <w:tab w:val="center" w:pos="7390"/>
        </w:tabs>
        <w:spacing w:after="0"/>
        <w:jc w:val="both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noProof/>
          <w:color w:val="000000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3348356</wp:posOffset>
                </wp:positionH>
                <wp:positionV relativeFrom="paragraph">
                  <wp:posOffset>73026</wp:posOffset>
                </wp:positionV>
                <wp:extent cx="1924050" cy="0"/>
                <wp:effectExtent l="0" t="0" r="19050" b="19050"/>
                <wp:wrapNone/>
                <wp:docPr id="4" name="Rovná spojnic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3D1E17" id="Rovná spojnica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65pt,5.75pt" to="415.1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" strokecolor="black [3213]" strokeweight=".5pt">
                <v:stroke joinstyle="miter"/>
              </v:line>
            </w:pict>
          </mc:Fallback>
        </mc:AlternateContent>
      </w:r>
    </w:p>
    <w:p w:rsidR="00AF0A7F" w:rsidRPr="00AF0A7F" w:rsidRDefault="00AF0A7F" w:rsidP="00AF0A7F">
      <w:pPr>
        <w:tabs>
          <w:tab w:val="center" w:pos="4962"/>
          <w:tab w:val="center" w:pos="5103"/>
          <w:tab w:val="center" w:pos="6527"/>
          <w:tab w:val="center" w:pos="7390"/>
        </w:tabs>
        <w:spacing w:after="0"/>
        <w:jc w:val="center"/>
        <w:rPr>
          <w:rFonts w:eastAsia="Times New Roman" w:cstheme="minorHAnsi"/>
          <w:color w:val="000000"/>
          <w:lang w:eastAsia="sk-SK"/>
        </w:rPr>
      </w:pPr>
      <w:r>
        <w:rPr>
          <w:rFonts w:eastAsia="Times New Roman" w:cstheme="minorHAnsi"/>
          <w:color w:val="000000"/>
          <w:lang w:eastAsia="sk-SK"/>
        </w:rPr>
        <w:tab/>
        <w:t>minister</w:t>
      </w:r>
    </w:p>
    <w:sectPr w:rsidR="00AF0A7F" w:rsidRPr="00AF0A7F" w:rsidSect="005E28FC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29E" w:rsidRDefault="009D529E" w:rsidP="00E15871">
      <w:pPr>
        <w:spacing w:after="0" w:line="240" w:lineRule="auto"/>
      </w:pPr>
      <w:r>
        <w:separator/>
      </w:r>
    </w:p>
  </w:endnote>
  <w:endnote w:type="continuationSeparator" w:id="0">
    <w:p w:rsidR="009D529E" w:rsidRDefault="009D529E" w:rsidP="00E15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726398"/>
      <w:docPartObj>
        <w:docPartGallery w:val="Page Numbers (Bottom of Page)"/>
        <w:docPartUnique/>
      </w:docPartObj>
    </w:sdtPr>
    <w:sdtEndPr/>
    <w:sdtContent>
      <w:p w:rsidR="00D1078F" w:rsidRDefault="00D1078F">
        <w:pPr>
          <w:pStyle w:val="Pta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sk-SK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3" name="Vývojový diagram: alternatívny proces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078F" w:rsidRPr="002D45CD" w:rsidRDefault="00D1078F">
                              <w:pPr>
                                <w:pStyle w:val="Pta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</w:pPr>
                              <w:r w:rsidRPr="002D45C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D45C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D45C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D63BA1">
                                <w:rPr>
                                  <w:rFonts w:ascii="Calibri" w:hAnsi="Calibri" w:cs="Calibri"/>
                                  <w:noProof/>
                                  <w:sz w:val="20"/>
                                  <w:szCs w:val="20"/>
                                </w:rPr>
                                <w:t>4</w:t>
                              </w:r>
                              <w:r w:rsidRPr="002D45CD">
                                <w:rPr>
                                  <w:rFonts w:ascii="Calibri" w:hAnsi="Calibri" w:cs="Calibri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ívny proces 3" o:spid="_x0000_s1026" type="#_x0000_t176" style="position:absolute;margin-left:0;margin-top:0;width:40.35pt;height:34.75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" filled="f" fillcolor="#5c83b4" stroked="f" strokecolor="#737373">
                  <v:textbox>
                    <w:txbxContent>
                      <w:p w:rsidR="00D1078F" w:rsidRPr="002D45CD" w:rsidRDefault="00D1078F">
                        <w:pPr>
                          <w:pStyle w:val="Pta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</w:pPr>
                        <w:r w:rsidRPr="002D45C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begin"/>
                        </w:r>
                        <w:r w:rsidRPr="002D45C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D45C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separate"/>
                        </w:r>
                        <w:r w:rsidR="00D63BA1">
                          <w:rPr>
                            <w:rFonts w:ascii="Calibri" w:hAnsi="Calibri" w:cs="Calibri"/>
                            <w:noProof/>
                            <w:sz w:val="20"/>
                            <w:szCs w:val="20"/>
                          </w:rPr>
                          <w:t>4</w:t>
                        </w:r>
                        <w:r w:rsidRPr="002D45CD">
                          <w:rPr>
                            <w:rFonts w:ascii="Calibri" w:hAnsi="Calibri" w:cs="Calibri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29E" w:rsidRDefault="009D529E" w:rsidP="00E15871">
      <w:pPr>
        <w:spacing w:after="0" w:line="240" w:lineRule="auto"/>
      </w:pPr>
      <w:r>
        <w:separator/>
      </w:r>
    </w:p>
  </w:footnote>
  <w:footnote w:type="continuationSeparator" w:id="0">
    <w:p w:rsidR="009D529E" w:rsidRDefault="009D529E" w:rsidP="00E158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871" w:rsidRPr="009B4D16" w:rsidRDefault="00E15871" w:rsidP="009B4D16">
    <w:pPr>
      <w:pStyle w:val="Hlavika"/>
      <w:rPr>
        <w:i/>
      </w:rPr>
    </w:pPr>
    <w:r w:rsidRPr="009B4D16">
      <w:rPr>
        <w:i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217170</wp:posOffset>
              </wp:positionV>
              <wp:extent cx="5734050" cy="0"/>
              <wp:effectExtent l="19050" t="19050" r="38100" b="76200"/>
              <wp:wrapNone/>
              <wp:docPr id="1" name="Rovná spojnic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ln w="38100" cmpd="thinThick"/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54DCF5" id="Rovná spojnica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7.1pt" to="851.8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" strokecolor="black [3200]" strokeweight="3pt">
              <v:stroke linestyle="thinThick" joinstyle="miter"/>
              <w10:wrap anchorx="margin"/>
            </v:line>
          </w:pict>
        </mc:Fallback>
      </mc:AlternateContent>
    </w:r>
    <w:r w:rsidR="009B4D16" w:rsidRPr="009B4D16">
      <w:rPr>
        <w:i/>
      </w:rPr>
      <w:t xml:space="preserve">Štatút </w:t>
    </w:r>
    <w:r w:rsidR="00214DC5">
      <w:rPr>
        <w:i/>
      </w:rPr>
      <w:t>Metodicko-pedagogického centra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EB6" w:rsidRDefault="00BE1EB6" w:rsidP="00552D23">
    <w:pPr>
      <w:pStyle w:val="Hlavika"/>
    </w:pPr>
    <w:r w:rsidRPr="009B4D16">
      <w:rPr>
        <w:i/>
        <w:noProof/>
        <w:lang w:eastAsia="sk-S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425CB7E" wp14:editId="18FC8A80">
              <wp:simplePos x="0" y="0"/>
              <wp:positionH relativeFrom="margin">
                <wp:align>right</wp:align>
              </wp:positionH>
              <wp:positionV relativeFrom="paragraph">
                <wp:posOffset>208915</wp:posOffset>
              </wp:positionV>
              <wp:extent cx="5734050" cy="0"/>
              <wp:effectExtent l="19050" t="19050" r="38100" b="76200"/>
              <wp:wrapNone/>
              <wp:docPr id="2" name="Rovná spojnic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34050" cy="0"/>
                      </a:xfrm>
                      <a:prstGeom prst="line">
                        <a:avLst/>
                      </a:prstGeom>
                      <a:noFill/>
                      <a:ln w="38100" cap="flat" cmpd="thinThick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C376B1" id="Rovná spojnica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00.3pt,16.45pt" to="851.8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" strokecolor="windowText" strokeweight="3pt">
              <v:stroke linestyle="thinThick"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229F"/>
    <w:multiLevelType w:val="hybridMultilevel"/>
    <w:tmpl w:val="F7FE74F0"/>
    <w:lvl w:ilvl="0" w:tplc="9A66EB06">
      <w:start w:val="1"/>
      <w:numFmt w:val="decimal"/>
      <w:lvlText w:val="%1."/>
      <w:lvlJc w:val="left"/>
      <w:pPr>
        <w:ind w:left="124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69" w:hanging="360"/>
      </w:pPr>
    </w:lvl>
    <w:lvl w:ilvl="2" w:tplc="041B001B" w:tentative="1">
      <w:start w:val="1"/>
      <w:numFmt w:val="lowerRoman"/>
      <w:lvlText w:val="%3."/>
      <w:lvlJc w:val="right"/>
      <w:pPr>
        <w:ind w:left="2689" w:hanging="180"/>
      </w:pPr>
    </w:lvl>
    <w:lvl w:ilvl="3" w:tplc="041B000F" w:tentative="1">
      <w:start w:val="1"/>
      <w:numFmt w:val="decimal"/>
      <w:lvlText w:val="%4."/>
      <w:lvlJc w:val="left"/>
      <w:pPr>
        <w:ind w:left="3409" w:hanging="360"/>
      </w:pPr>
    </w:lvl>
    <w:lvl w:ilvl="4" w:tplc="041B0019" w:tentative="1">
      <w:start w:val="1"/>
      <w:numFmt w:val="lowerLetter"/>
      <w:lvlText w:val="%5."/>
      <w:lvlJc w:val="left"/>
      <w:pPr>
        <w:ind w:left="4129" w:hanging="360"/>
      </w:pPr>
    </w:lvl>
    <w:lvl w:ilvl="5" w:tplc="041B001B" w:tentative="1">
      <w:start w:val="1"/>
      <w:numFmt w:val="lowerRoman"/>
      <w:lvlText w:val="%6."/>
      <w:lvlJc w:val="right"/>
      <w:pPr>
        <w:ind w:left="4849" w:hanging="180"/>
      </w:pPr>
    </w:lvl>
    <w:lvl w:ilvl="6" w:tplc="041B000F" w:tentative="1">
      <w:start w:val="1"/>
      <w:numFmt w:val="decimal"/>
      <w:lvlText w:val="%7."/>
      <w:lvlJc w:val="left"/>
      <w:pPr>
        <w:ind w:left="5569" w:hanging="360"/>
      </w:pPr>
    </w:lvl>
    <w:lvl w:ilvl="7" w:tplc="041B0019" w:tentative="1">
      <w:start w:val="1"/>
      <w:numFmt w:val="lowerLetter"/>
      <w:lvlText w:val="%8."/>
      <w:lvlJc w:val="left"/>
      <w:pPr>
        <w:ind w:left="6289" w:hanging="360"/>
      </w:pPr>
    </w:lvl>
    <w:lvl w:ilvl="8" w:tplc="041B001B" w:tentative="1">
      <w:start w:val="1"/>
      <w:numFmt w:val="lowerRoman"/>
      <w:lvlText w:val="%9."/>
      <w:lvlJc w:val="right"/>
      <w:pPr>
        <w:ind w:left="7009" w:hanging="180"/>
      </w:pPr>
    </w:lvl>
  </w:abstractNum>
  <w:abstractNum w:abstractNumId="1" w15:restartNumberingAfterBreak="0">
    <w:nsid w:val="0DF52091"/>
    <w:multiLevelType w:val="hybridMultilevel"/>
    <w:tmpl w:val="9B42BB98"/>
    <w:lvl w:ilvl="0" w:tplc="94CE23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120FC"/>
    <w:multiLevelType w:val="hybridMultilevel"/>
    <w:tmpl w:val="826AA34E"/>
    <w:lvl w:ilvl="0" w:tplc="760AF4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D2C5C0E"/>
    <w:multiLevelType w:val="hybridMultilevel"/>
    <w:tmpl w:val="60587BBC"/>
    <w:lvl w:ilvl="0" w:tplc="47501446">
      <w:start w:val="1"/>
      <w:numFmt w:val="decimal"/>
      <w:lvlText w:val="%1."/>
      <w:lvlJc w:val="left"/>
      <w:pPr>
        <w:ind w:left="131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6AC4B6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0FAC7E6">
      <w:start w:val="1"/>
      <w:numFmt w:val="lowerRoman"/>
      <w:lvlText w:val="%3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03C100A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21E7B0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C4808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768E84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CE9804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DC472A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BA100A"/>
    <w:multiLevelType w:val="hybridMultilevel"/>
    <w:tmpl w:val="13F4DEE6"/>
    <w:lvl w:ilvl="0" w:tplc="A4DC0ACC">
      <w:start w:val="1"/>
      <w:numFmt w:val="decimal"/>
      <w:lvlText w:val="%1."/>
      <w:lvlJc w:val="left"/>
      <w:pPr>
        <w:ind w:left="13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BE80E86">
      <w:start w:val="1"/>
      <w:numFmt w:val="lowerLetter"/>
      <w:lvlText w:val="%2"/>
      <w:lvlJc w:val="left"/>
      <w:pPr>
        <w:ind w:left="20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58F59E">
      <w:start w:val="1"/>
      <w:numFmt w:val="lowerRoman"/>
      <w:lvlText w:val="%3"/>
      <w:lvlJc w:val="left"/>
      <w:pPr>
        <w:ind w:left="27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FE2358">
      <w:start w:val="1"/>
      <w:numFmt w:val="decimal"/>
      <w:lvlText w:val="%4"/>
      <w:lvlJc w:val="left"/>
      <w:pPr>
        <w:ind w:left="34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D0A4EEC">
      <w:start w:val="1"/>
      <w:numFmt w:val="lowerLetter"/>
      <w:lvlText w:val="%5"/>
      <w:lvlJc w:val="left"/>
      <w:pPr>
        <w:ind w:left="42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C488DA">
      <w:start w:val="1"/>
      <w:numFmt w:val="lowerRoman"/>
      <w:lvlText w:val="%6"/>
      <w:lvlJc w:val="left"/>
      <w:pPr>
        <w:ind w:left="49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922178">
      <w:start w:val="1"/>
      <w:numFmt w:val="decimal"/>
      <w:lvlText w:val="%7"/>
      <w:lvlJc w:val="left"/>
      <w:pPr>
        <w:ind w:left="56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686C438">
      <w:start w:val="1"/>
      <w:numFmt w:val="lowerLetter"/>
      <w:lvlText w:val="%8"/>
      <w:lvlJc w:val="left"/>
      <w:pPr>
        <w:ind w:left="63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34ADF2">
      <w:start w:val="1"/>
      <w:numFmt w:val="lowerRoman"/>
      <w:lvlText w:val="%9"/>
      <w:lvlJc w:val="left"/>
      <w:pPr>
        <w:ind w:left="70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0325442"/>
    <w:multiLevelType w:val="hybridMultilevel"/>
    <w:tmpl w:val="A48276CA"/>
    <w:lvl w:ilvl="0" w:tplc="DCF0A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82DD4"/>
    <w:multiLevelType w:val="hybridMultilevel"/>
    <w:tmpl w:val="830ABA6E"/>
    <w:lvl w:ilvl="0" w:tplc="1FB0127C">
      <w:start w:val="1"/>
      <w:numFmt w:val="decimal"/>
      <w:lvlText w:val="%1."/>
      <w:lvlJc w:val="left"/>
      <w:pPr>
        <w:ind w:left="139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3CE6A7C">
      <w:start w:val="1"/>
      <w:numFmt w:val="lowerLetter"/>
      <w:lvlText w:val="%2)"/>
      <w:lvlJc w:val="left"/>
      <w:pPr>
        <w:ind w:left="1699"/>
      </w:pPr>
      <w:rPr>
        <w:rFonts w:asciiTheme="minorHAnsi" w:eastAsia="Times New Roman" w:hAnsiTheme="minorHAnsi" w:cstheme="minorHAns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940380">
      <w:start w:val="1"/>
      <w:numFmt w:val="lowerRoman"/>
      <w:lvlText w:val="%3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E47474">
      <w:start w:val="1"/>
      <w:numFmt w:val="decimal"/>
      <w:lvlText w:val="%4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D0A7C44">
      <w:start w:val="1"/>
      <w:numFmt w:val="lowerLetter"/>
      <w:lvlText w:val="%5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AE6B7E0">
      <w:start w:val="1"/>
      <w:numFmt w:val="lowerRoman"/>
      <w:lvlText w:val="%6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CE5BA">
      <w:start w:val="1"/>
      <w:numFmt w:val="decimal"/>
      <w:lvlText w:val="%7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2ACF8">
      <w:start w:val="1"/>
      <w:numFmt w:val="lowerLetter"/>
      <w:lvlText w:val="%8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58681B4">
      <w:start w:val="1"/>
      <w:numFmt w:val="lowerRoman"/>
      <w:lvlText w:val="%9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40F0DB3"/>
    <w:multiLevelType w:val="hybridMultilevel"/>
    <w:tmpl w:val="59BE45E6"/>
    <w:lvl w:ilvl="0" w:tplc="041B000F">
      <w:start w:val="1"/>
      <w:numFmt w:val="decimal"/>
      <w:lvlText w:val="%1."/>
      <w:lvlJc w:val="left"/>
      <w:pPr>
        <w:ind w:left="724" w:hanging="360"/>
      </w:pPr>
    </w:lvl>
    <w:lvl w:ilvl="1" w:tplc="041B0019" w:tentative="1">
      <w:start w:val="1"/>
      <w:numFmt w:val="lowerLetter"/>
      <w:lvlText w:val="%2."/>
      <w:lvlJc w:val="left"/>
      <w:pPr>
        <w:ind w:left="1444" w:hanging="360"/>
      </w:pPr>
    </w:lvl>
    <w:lvl w:ilvl="2" w:tplc="041B001B" w:tentative="1">
      <w:start w:val="1"/>
      <w:numFmt w:val="lowerRoman"/>
      <w:lvlText w:val="%3."/>
      <w:lvlJc w:val="right"/>
      <w:pPr>
        <w:ind w:left="2164" w:hanging="180"/>
      </w:pPr>
    </w:lvl>
    <w:lvl w:ilvl="3" w:tplc="041B000F" w:tentative="1">
      <w:start w:val="1"/>
      <w:numFmt w:val="decimal"/>
      <w:lvlText w:val="%4."/>
      <w:lvlJc w:val="left"/>
      <w:pPr>
        <w:ind w:left="2884" w:hanging="360"/>
      </w:pPr>
    </w:lvl>
    <w:lvl w:ilvl="4" w:tplc="041B0019" w:tentative="1">
      <w:start w:val="1"/>
      <w:numFmt w:val="lowerLetter"/>
      <w:lvlText w:val="%5."/>
      <w:lvlJc w:val="left"/>
      <w:pPr>
        <w:ind w:left="3604" w:hanging="360"/>
      </w:pPr>
    </w:lvl>
    <w:lvl w:ilvl="5" w:tplc="041B001B" w:tentative="1">
      <w:start w:val="1"/>
      <w:numFmt w:val="lowerRoman"/>
      <w:lvlText w:val="%6."/>
      <w:lvlJc w:val="right"/>
      <w:pPr>
        <w:ind w:left="4324" w:hanging="180"/>
      </w:pPr>
    </w:lvl>
    <w:lvl w:ilvl="6" w:tplc="041B000F" w:tentative="1">
      <w:start w:val="1"/>
      <w:numFmt w:val="decimal"/>
      <w:lvlText w:val="%7."/>
      <w:lvlJc w:val="left"/>
      <w:pPr>
        <w:ind w:left="5044" w:hanging="360"/>
      </w:pPr>
    </w:lvl>
    <w:lvl w:ilvl="7" w:tplc="041B0019" w:tentative="1">
      <w:start w:val="1"/>
      <w:numFmt w:val="lowerLetter"/>
      <w:lvlText w:val="%8."/>
      <w:lvlJc w:val="left"/>
      <w:pPr>
        <w:ind w:left="5764" w:hanging="360"/>
      </w:pPr>
    </w:lvl>
    <w:lvl w:ilvl="8" w:tplc="041B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8" w15:restartNumberingAfterBreak="0">
    <w:nsid w:val="39F7004A"/>
    <w:multiLevelType w:val="hybridMultilevel"/>
    <w:tmpl w:val="1B88A178"/>
    <w:lvl w:ilvl="0" w:tplc="E3804244">
      <w:start w:val="1"/>
      <w:numFmt w:val="decimal"/>
      <w:lvlText w:val="%1."/>
      <w:lvlJc w:val="left"/>
      <w:pPr>
        <w:ind w:left="433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32151A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58DD9C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34020A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62893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CAC4832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454E68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A28372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BC249C2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B0C09D2"/>
    <w:multiLevelType w:val="hybridMultilevel"/>
    <w:tmpl w:val="9CBE9A36"/>
    <w:lvl w:ilvl="0" w:tplc="FB3E17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2C3"/>
    <w:multiLevelType w:val="hybridMultilevel"/>
    <w:tmpl w:val="AF2A82B8"/>
    <w:lvl w:ilvl="0" w:tplc="DCF0A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792A58"/>
    <w:multiLevelType w:val="hybridMultilevel"/>
    <w:tmpl w:val="AC2CCA64"/>
    <w:lvl w:ilvl="0" w:tplc="CD3AD1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6FB498E"/>
    <w:multiLevelType w:val="hybridMultilevel"/>
    <w:tmpl w:val="D39807F8"/>
    <w:lvl w:ilvl="0" w:tplc="317CB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43FB9"/>
    <w:multiLevelType w:val="hybridMultilevel"/>
    <w:tmpl w:val="D19A9BFE"/>
    <w:lvl w:ilvl="0" w:tplc="F960965A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E55B5"/>
    <w:multiLevelType w:val="hybridMultilevel"/>
    <w:tmpl w:val="10EEBD10"/>
    <w:lvl w:ilvl="0" w:tplc="36FA9C24">
      <w:start w:val="1"/>
      <w:numFmt w:val="decimal"/>
      <w:lvlText w:val="%1."/>
      <w:lvlJc w:val="left"/>
      <w:pPr>
        <w:ind w:left="13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14DF18">
      <w:start w:val="1"/>
      <w:numFmt w:val="lowerLetter"/>
      <w:lvlText w:val="%2)"/>
      <w:lvlJc w:val="left"/>
      <w:pPr>
        <w:ind w:left="177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F16288E">
      <w:start w:val="1"/>
      <w:numFmt w:val="lowerRoman"/>
      <w:lvlText w:val="%3"/>
      <w:lvlJc w:val="left"/>
      <w:pPr>
        <w:ind w:left="1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DADC6E">
      <w:start w:val="1"/>
      <w:numFmt w:val="decimal"/>
      <w:lvlText w:val="%4"/>
      <w:lvlJc w:val="left"/>
      <w:pPr>
        <w:ind w:left="2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A0FD66">
      <w:start w:val="1"/>
      <w:numFmt w:val="lowerLetter"/>
      <w:lvlText w:val="%5"/>
      <w:lvlJc w:val="left"/>
      <w:pPr>
        <w:ind w:left="2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D7CA8E8">
      <w:start w:val="1"/>
      <w:numFmt w:val="lowerRoman"/>
      <w:lvlText w:val="%6"/>
      <w:lvlJc w:val="left"/>
      <w:pPr>
        <w:ind w:left="3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712AEA2">
      <w:start w:val="1"/>
      <w:numFmt w:val="decimal"/>
      <w:lvlText w:val="%7"/>
      <w:lvlJc w:val="left"/>
      <w:pPr>
        <w:ind w:left="4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AE05602">
      <w:start w:val="1"/>
      <w:numFmt w:val="lowerLetter"/>
      <w:lvlText w:val="%8"/>
      <w:lvlJc w:val="left"/>
      <w:pPr>
        <w:ind w:left="5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FD0AE54">
      <w:start w:val="1"/>
      <w:numFmt w:val="lowerRoman"/>
      <w:lvlText w:val="%9"/>
      <w:lvlJc w:val="left"/>
      <w:pPr>
        <w:ind w:left="5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55608C"/>
    <w:multiLevelType w:val="hybridMultilevel"/>
    <w:tmpl w:val="A2D20374"/>
    <w:lvl w:ilvl="0" w:tplc="A4A61BE0">
      <w:start w:val="1"/>
      <w:numFmt w:val="decimal"/>
      <w:lvlText w:val="(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9258B6"/>
    <w:multiLevelType w:val="hybridMultilevel"/>
    <w:tmpl w:val="124AEB88"/>
    <w:lvl w:ilvl="0" w:tplc="8124E1C6">
      <w:start w:val="1"/>
      <w:numFmt w:val="decimal"/>
      <w:lvlText w:val="%1."/>
      <w:lvlJc w:val="left"/>
      <w:pPr>
        <w:ind w:left="1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56094F8">
      <w:start w:val="1"/>
      <w:numFmt w:val="lowerLetter"/>
      <w:lvlText w:val="%2)"/>
      <w:lvlJc w:val="left"/>
      <w:pPr>
        <w:ind w:left="2083"/>
      </w:pPr>
      <w:rPr>
        <w:rFonts w:ascii="Calibri" w:eastAsia="Times New Roman" w:hAnsi="Calibri" w:cs="Calibr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330E90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DE43B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64DDAC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2AC960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F2E247C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C095BE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9C4F6E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E8C0F48"/>
    <w:multiLevelType w:val="hybridMultilevel"/>
    <w:tmpl w:val="FB106192"/>
    <w:lvl w:ilvl="0" w:tplc="DCF0A80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14"/>
  </w:num>
  <w:num w:numId="4">
    <w:abstractNumId w:val="6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11"/>
  </w:num>
  <w:num w:numId="12">
    <w:abstractNumId w:val="2"/>
  </w:num>
  <w:num w:numId="13">
    <w:abstractNumId w:val="9"/>
  </w:num>
  <w:num w:numId="14">
    <w:abstractNumId w:val="5"/>
  </w:num>
  <w:num w:numId="15">
    <w:abstractNumId w:val="17"/>
  </w:num>
  <w:num w:numId="16">
    <w:abstractNumId w:val="13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71"/>
    <w:rsid w:val="000322F8"/>
    <w:rsid w:val="000A62D5"/>
    <w:rsid w:val="00160982"/>
    <w:rsid w:val="001F0260"/>
    <w:rsid w:val="00214DC5"/>
    <w:rsid w:val="002177BD"/>
    <w:rsid w:val="00223F44"/>
    <w:rsid w:val="00277C7D"/>
    <w:rsid w:val="002D45CD"/>
    <w:rsid w:val="003316EF"/>
    <w:rsid w:val="00374E87"/>
    <w:rsid w:val="00391CA3"/>
    <w:rsid w:val="0044642E"/>
    <w:rsid w:val="00461D26"/>
    <w:rsid w:val="004E5314"/>
    <w:rsid w:val="00552D23"/>
    <w:rsid w:val="0056531C"/>
    <w:rsid w:val="0058326B"/>
    <w:rsid w:val="00583F12"/>
    <w:rsid w:val="005E28FC"/>
    <w:rsid w:val="006016C1"/>
    <w:rsid w:val="00632FC4"/>
    <w:rsid w:val="00724ECC"/>
    <w:rsid w:val="007C05B3"/>
    <w:rsid w:val="00851757"/>
    <w:rsid w:val="00860D62"/>
    <w:rsid w:val="008D5A01"/>
    <w:rsid w:val="00963CB7"/>
    <w:rsid w:val="009B4D16"/>
    <w:rsid w:val="009D529E"/>
    <w:rsid w:val="00A3041B"/>
    <w:rsid w:val="00AF0A7F"/>
    <w:rsid w:val="00B0579C"/>
    <w:rsid w:val="00B5110C"/>
    <w:rsid w:val="00B762D3"/>
    <w:rsid w:val="00B92828"/>
    <w:rsid w:val="00BE1EB6"/>
    <w:rsid w:val="00C27AD3"/>
    <w:rsid w:val="00C37EF8"/>
    <w:rsid w:val="00CC71E9"/>
    <w:rsid w:val="00D1078F"/>
    <w:rsid w:val="00D34208"/>
    <w:rsid w:val="00D63BA1"/>
    <w:rsid w:val="00DA5D5A"/>
    <w:rsid w:val="00DC7A98"/>
    <w:rsid w:val="00DD5BEE"/>
    <w:rsid w:val="00DE6731"/>
    <w:rsid w:val="00DF7E24"/>
    <w:rsid w:val="00E15871"/>
    <w:rsid w:val="00E2135D"/>
    <w:rsid w:val="00E554A9"/>
    <w:rsid w:val="00EC00CB"/>
    <w:rsid w:val="00EC7CA3"/>
    <w:rsid w:val="00EE13AA"/>
    <w:rsid w:val="00F1314A"/>
    <w:rsid w:val="00FF19FA"/>
    <w:rsid w:val="00FF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A1E356"/>
  <w15:chartTrackingRefBased/>
  <w15:docId w15:val="{A36A2F35-C768-4E24-938C-96E8A28C5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15871"/>
  </w:style>
  <w:style w:type="paragraph" w:styleId="Pta">
    <w:name w:val="footer"/>
    <w:basedOn w:val="Normlny"/>
    <w:link w:val="PtaChar"/>
    <w:uiPriority w:val="99"/>
    <w:unhideWhenUsed/>
    <w:rsid w:val="00E15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15871"/>
  </w:style>
  <w:style w:type="paragraph" w:styleId="Odsekzoznamu">
    <w:name w:val="List Paragraph"/>
    <w:basedOn w:val="Normlny"/>
    <w:uiPriority w:val="34"/>
    <w:qFormat/>
    <w:rsid w:val="00B511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3CDD2-9BFB-49DF-89EB-DC863D0EA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4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Brestovanská Natália</dc:creator>
  <cp:keywords/>
  <dc:description/>
  <cp:lastModifiedBy>Brestovanská Natália</cp:lastModifiedBy>
  <cp:revision>43</cp:revision>
  <dcterms:created xsi:type="dcterms:W3CDTF">2019-01-08T11:41:00Z</dcterms:created>
  <dcterms:modified xsi:type="dcterms:W3CDTF">2019-01-14T10:05:00Z</dcterms:modified>
</cp:coreProperties>
</file>