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75" w:rsidRPr="00645AFA" w:rsidRDefault="0076105C">
      <w:pPr>
        <w:rPr>
          <w:b/>
          <w:sz w:val="24"/>
          <w:szCs w:val="24"/>
        </w:rPr>
      </w:pPr>
      <w:r w:rsidRPr="00645AFA">
        <w:rPr>
          <w:b/>
          <w:sz w:val="24"/>
          <w:szCs w:val="24"/>
        </w:rPr>
        <w:t>Príloha k Výzve: Opis predmetu zákazky</w:t>
      </w:r>
    </w:p>
    <w:p w:rsidR="00C36A35" w:rsidRDefault="0076105C" w:rsidP="00DA413F">
      <w:pPr>
        <w:pStyle w:val="Odsekzoznamu"/>
        <w:numPr>
          <w:ilvl w:val="0"/>
          <w:numId w:val="1"/>
        </w:numPr>
        <w:jc w:val="both"/>
      </w:pPr>
      <w:r w:rsidRPr="006E2995">
        <w:t xml:space="preserve">Predmetom zákazky je </w:t>
      </w:r>
      <w:r>
        <w:t xml:space="preserve">bezhotovostný nákup pohonných hmôt – bezolovnatý automobilový benzín podľa normy STN EN 228 a nafta motorová podľa normy STN EN 590 (ďalej len PHM) do motorových vozidiel verejného obstarávateľa </w:t>
      </w:r>
      <w:r w:rsidRPr="006E2995">
        <w:t>M</w:t>
      </w:r>
      <w:r>
        <w:t>etodicko-pedagogické centrum, prostredníctvom platobných kariet uchádzača, ktoré akceptujú čerpacie stanice na území SR.</w:t>
      </w:r>
      <w:r w:rsidR="00C36A35">
        <w:t xml:space="preserve"> Predmetom zákazky je tiež nákup </w:t>
      </w:r>
      <w:r w:rsidR="00E75E02">
        <w:t xml:space="preserve">doplnkového sortimentu - </w:t>
      </w:r>
      <w:r w:rsidR="00C36A35">
        <w:t>spotrebného materiálu</w:t>
      </w:r>
      <w:r w:rsidR="00895B53">
        <w:br/>
      </w:r>
      <w:r w:rsidR="00C36A35">
        <w:t>pre prevádzku osobných automobilov (motorový olej, kvapaliny do chladiča, ostrekovačov a pod., drobné náhradné diely a pod.) a tiež využívanie služby umytia motorových vozidiel.</w:t>
      </w:r>
    </w:p>
    <w:p w:rsidR="00DA413F" w:rsidRDefault="00DA413F" w:rsidP="00DA413F">
      <w:pPr>
        <w:pStyle w:val="Odsekzoznamu"/>
        <w:jc w:val="both"/>
      </w:pPr>
    </w:p>
    <w:p w:rsidR="00DA413F" w:rsidRDefault="00DA413F" w:rsidP="00DA413F">
      <w:pPr>
        <w:pStyle w:val="Odsekzoznamu"/>
        <w:numPr>
          <w:ilvl w:val="0"/>
          <w:numId w:val="1"/>
        </w:numPr>
        <w:spacing w:after="0"/>
        <w:jc w:val="both"/>
      </w:pPr>
      <w:r>
        <w:t>Technická špecifikácia PHM:</w:t>
      </w:r>
    </w:p>
    <w:p w:rsidR="00DA413F" w:rsidRPr="006F02EB" w:rsidRDefault="00DA413F" w:rsidP="00DA413F">
      <w:pPr>
        <w:pStyle w:val="Default"/>
        <w:spacing w:after="135"/>
        <w:ind w:left="720"/>
        <w:rPr>
          <w:rFonts w:asciiTheme="minorHAnsi" w:hAnsiTheme="minorHAnsi"/>
          <w:color w:val="auto"/>
          <w:sz w:val="22"/>
          <w:szCs w:val="22"/>
        </w:rPr>
      </w:pPr>
      <w:r w:rsidRPr="006F02EB">
        <w:rPr>
          <w:rFonts w:asciiTheme="minorHAnsi" w:hAnsiTheme="minorHAnsi"/>
          <w:color w:val="auto"/>
          <w:sz w:val="22"/>
          <w:szCs w:val="22"/>
        </w:rPr>
        <w:t xml:space="preserve">a) bezolovnatý benzín: musí spĺňať minimálne funkčné, prevádzkové a technické požiadavky a kvalitatívne parametre podľa STN EN 228, </w:t>
      </w:r>
    </w:p>
    <w:p w:rsidR="00DA413F" w:rsidRDefault="00DA413F" w:rsidP="00DA413F">
      <w:pPr>
        <w:pStyle w:val="Odsekzoznamu"/>
        <w:spacing w:after="0"/>
      </w:pPr>
      <w:r w:rsidRPr="006F02EB">
        <w:t>b) motorová nafta: musí spĺňať minimálne funkčné, prevádzkové a technické požiadavky a kvalitatívne parametre podľa STN EN 590.</w:t>
      </w:r>
    </w:p>
    <w:p w:rsidR="006F02EB" w:rsidRDefault="006F02EB" w:rsidP="00DA413F">
      <w:pPr>
        <w:pStyle w:val="Odsekzoznamu"/>
        <w:spacing w:after="0"/>
      </w:pPr>
    </w:p>
    <w:p w:rsidR="006F02EB" w:rsidRDefault="006F02EB" w:rsidP="006F02EB">
      <w:pPr>
        <w:pStyle w:val="Odsekzoznamu"/>
        <w:numPr>
          <w:ilvl w:val="0"/>
          <w:numId w:val="1"/>
        </w:numPr>
        <w:spacing w:after="0"/>
      </w:pPr>
      <w:r>
        <w:t>Požiadavky na dodávku PHM prostredníctvom platobnej karty:</w:t>
      </w:r>
    </w:p>
    <w:p w:rsidR="006F02EB" w:rsidRDefault="006F02EB" w:rsidP="00B95078">
      <w:pPr>
        <w:pStyle w:val="Odsekzoznamu"/>
        <w:numPr>
          <w:ilvl w:val="1"/>
          <w:numId w:val="1"/>
        </w:numPr>
        <w:spacing w:after="0"/>
        <w:jc w:val="both"/>
      </w:pPr>
      <w:r>
        <w:t>nákup PHM na princípe akceptácie platobnej karty ako prostriedku bezhotovostnej úhrady nákupu PHM na čerpacích staniciach akceptujúcich platobné karty uchádzača,</w:t>
      </w:r>
    </w:p>
    <w:p w:rsidR="006F02EB" w:rsidRDefault="006F02EB" w:rsidP="00B95078">
      <w:pPr>
        <w:pStyle w:val="Odsekzoznamu"/>
        <w:numPr>
          <w:ilvl w:val="1"/>
          <w:numId w:val="1"/>
        </w:numPr>
        <w:spacing w:after="0"/>
        <w:jc w:val="both"/>
      </w:pPr>
      <w:r>
        <w:t>zabezpečenie nepretržitého odberu neobmedzeného množstva pohonných hmôt na platobné karty na území SR,</w:t>
      </w:r>
    </w:p>
    <w:p w:rsidR="006F02EB" w:rsidRDefault="006F02EB" w:rsidP="006F02EB">
      <w:pPr>
        <w:pStyle w:val="Odsekzoznamu"/>
        <w:numPr>
          <w:ilvl w:val="1"/>
          <w:numId w:val="1"/>
        </w:numPr>
        <w:spacing w:after="0"/>
      </w:pPr>
      <w:r>
        <w:t>platnosť platobnej karty nesmie byť kratšia ako 12 mesiacov odo dňa jej vyhotovenia,</w:t>
      </w:r>
    </w:p>
    <w:p w:rsidR="006F02EB" w:rsidRDefault="006F02EB" w:rsidP="00B95078">
      <w:pPr>
        <w:pStyle w:val="Odsekzoznamu"/>
        <w:numPr>
          <w:ilvl w:val="1"/>
          <w:numId w:val="1"/>
        </w:numPr>
        <w:spacing w:after="0"/>
        <w:jc w:val="both"/>
      </w:pPr>
      <w:r>
        <w:t>použitie platobnej karty musí byť viazané na znalosť osobného identifikačného kódu – PIN kódu, s možnosťou zmeny tohto PIN - kódu,</w:t>
      </w:r>
    </w:p>
    <w:p w:rsidR="006F02EB" w:rsidRDefault="00B95078" w:rsidP="006F02EB">
      <w:pPr>
        <w:pStyle w:val="Odsekzoznamu"/>
        <w:numPr>
          <w:ilvl w:val="1"/>
          <w:numId w:val="1"/>
        </w:numPr>
        <w:spacing w:after="0"/>
      </w:pPr>
      <w:r>
        <w:t>možnosť stanovenia rôznych limitov čerpania PHM na jednotlivé platobné karty,</w:t>
      </w:r>
    </w:p>
    <w:p w:rsidR="00B95078" w:rsidRPr="00B95078" w:rsidRDefault="00B95078" w:rsidP="00B95078">
      <w:pPr>
        <w:pStyle w:val="Default"/>
        <w:numPr>
          <w:ilvl w:val="1"/>
          <w:numId w:val="1"/>
        </w:numPr>
        <w:spacing w:after="137"/>
        <w:jc w:val="both"/>
        <w:rPr>
          <w:rFonts w:asciiTheme="minorHAnsi" w:hAnsiTheme="minorHAnsi"/>
          <w:color w:val="auto"/>
          <w:sz w:val="22"/>
          <w:szCs w:val="22"/>
        </w:rPr>
      </w:pPr>
      <w:r w:rsidRPr="00B95078">
        <w:rPr>
          <w:rFonts w:asciiTheme="minorHAnsi" w:hAnsiTheme="minorHAnsi"/>
          <w:color w:val="auto"/>
          <w:sz w:val="22"/>
          <w:szCs w:val="22"/>
        </w:rPr>
        <w:t xml:space="preserve">v prípade potreby, vytvorenie alebo zrušenie </w:t>
      </w:r>
      <w:proofErr w:type="spellStart"/>
      <w:r w:rsidRPr="00B95078">
        <w:rPr>
          <w:rFonts w:asciiTheme="minorHAnsi" w:hAnsiTheme="minorHAnsi"/>
          <w:color w:val="auto"/>
          <w:sz w:val="22"/>
          <w:szCs w:val="22"/>
        </w:rPr>
        <w:t>blokačného</w:t>
      </w:r>
      <w:proofErr w:type="spellEnd"/>
      <w:r w:rsidRPr="00B95078">
        <w:rPr>
          <w:rFonts w:asciiTheme="minorHAnsi" w:hAnsiTheme="minorHAnsi"/>
          <w:color w:val="auto"/>
          <w:sz w:val="22"/>
          <w:szCs w:val="22"/>
        </w:rPr>
        <w:t xml:space="preserve"> systému, obmedzenie, zablokovanie platobnej karty najneskôr do 2 hodín od hlásenia, odblokovanie platobnej karty, vydanie náhradnej platobnej karty, možnosť hlásenia platobnej karty na zaradenie na </w:t>
      </w:r>
      <w:proofErr w:type="spellStart"/>
      <w:r w:rsidRPr="00B95078">
        <w:rPr>
          <w:rFonts w:asciiTheme="minorHAnsi" w:hAnsiTheme="minorHAnsi"/>
          <w:color w:val="auto"/>
          <w:sz w:val="22"/>
          <w:szCs w:val="22"/>
        </w:rPr>
        <w:t>blokačnú</w:t>
      </w:r>
      <w:proofErr w:type="spellEnd"/>
      <w:r w:rsidRPr="00B95078">
        <w:rPr>
          <w:rFonts w:asciiTheme="minorHAnsi" w:hAnsiTheme="minorHAnsi"/>
          <w:color w:val="auto"/>
          <w:sz w:val="22"/>
          <w:szCs w:val="22"/>
        </w:rPr>
        <w:t xml:space="preserve"> listinu nepretržite počas 24 hodín, </w:t>
      </w:r>
    </w:p>
    <w:p w:rsidR="00B95078" w:rsidRDefault="00B95078" w:rsidP="00B95078">
      <w:pPr>
        <w:pStyle w:val="Odsekzoznamu"/>
        <w:numPr>
          <w:ilvl w:val="1"/>
          <w:numId w:val="1"/>
        </w:numPr>
        <w:spacing w:after="0"/>
        <w:jc w:val="both"/>
      </w:pPr>
      <w:r>
        <w:t>vydanie platobných kariet na EČV, v prípade požiadavky odberateľa aj na meno vodiča alebo iného označenia podľa určenia; dodávateľ dostane zoznam EČV odberateľa,</w:t>
      </w:r>
    </w:p>
    <w:p w:rsidR="00B95078" w:rsidRDefault="00B77975" w:rsidP="00B95078">
      <w:pPr>
        <w:pStyle w:val="Odsekzoznamu"/>
        <w:numPr>
          <w:ilvl w:val="1"/>
          <w:numId w:val="1"/>
        </w:numPr>
        <w:spacing w:after="0"/>
        <w:jc w:val="both"/>
      </w:pPr>
      <w:r>
        <w:t>n</w:t>
      </w:r>
      <w:r w:rsidR="00B95078">
        <w:t>a základe prvej objednávky dodávateľ dodá najneskôr do 30 dní odo dňa jej doručenia záväzný počet platobných kariet. Objednávka bude obsahovať aj zoznam evidenčných čísel vozidiel (EČV) odberateľa, na ktoré majú byť platobné karty vydané a miesto dodania. Odovzdanie a prevzatie platobných kariet bude potvrdené podpisom povereného zamestnanca odberateľa a dodávateľa.</w:t>
      </w:r>
    </w:p>
    <w:p w:rsidR="00B95078" w:rsidRDefault="00B77975" w:rsidP="00B95078">
      <w:pPr>
        <w:pStyle w:val="Odsekzoznamu"/>
        <w:numPr>
          <w:ilvl w:val="1"/>
          <w:numId w:val="1"/>
        </w:numPr>
        <w:spacing w:after="0"/>
        <w:jc w:val="both"/>
      </w:pPr>
      <w:r>
        <w:t>o</w:t>
      </w:r>
      <w:r w:rsidR="00B95078">
        <w:t>bjednávky na vydanie platobných kariet môžu byť doručené písomne poštou alebo e-mailom,</w:t>
      </w:r>
    </w:p>
    <w:p w:rsidR="00B95078" w:rsidRDefault="00B77975" w:rsidP="00B95078">
      <w:pPr>
        <w:pStyle w:val="Odsekzoznamu"/>
        <w:numPr>
          <w:ilvl w:val="1"/>
          <w:numId w:val="1"/>
        </w:numPr>
        <w:spacing w:after="0"/>
        <w:jc w:val="both"/>
      </w:pPr>
      <w:r>
        <w:t>d</w:t>
      </w:r>
      <w:r w:rsidR="00B95078">
        <w:t>odatočné vydanie platobnej karty</w:t>
      </w:r>
      <w:r>
        <w:t xml:space="preserve"> realizovať</w:t>
      </w:r>
      <w:r w:rsidR="00B95078">
        <w:t xml:space="preserve"> v lehote do 48 hodín po doručení objednávky,</w:t>
      </w:r>
    </w:p>
    <w:p w:rsidR="00B77975" w:rsidRDefault="00B77975" w:rsidP="00B95078">
      <w:pPr>
        <w:pStyle w:val="Odsekzoznamu"/>
        <w:numPr>
          <w:ilvl w:val="1"/>
          <w:numId w:val="1"/>
        </w:numPr>
        <w:spacing w:after="0"/>
        <w:jc w:val="both"/>
      </w:pPr>
      <w:r>
        <w:t>za vydanie a správu platobnej karty na bezhotovostný nákup PHM počas celej účinnosti zmluvy neúčtovať žiadny poplatok, pretože náklady spojené s vydaním platobnej karty a jej správou v systéme sú zahrnuté do výške poskytovanej zľavy za 1 liter PHM,</w:t>
      </w:r>
    </w:p>
    <w:p w:rsidR="00B77975" w:rsidRPr="00B77975" w:rsidRDefault="00B77975" w:rsidP="00895B53">
      <w:pPr>
        <w:pStyle w:val="Default"/>
        <w:numPr>
          <w:ilvl w:val="1"/>
          <w:numId w:val="1"/>
        </w:numPr>
        <w:spacing w:after="240"/>
        <w:jc w:val="both"/>
        <w:rPr>
          <w:rFonts w:asciiTheme="minorHAnsi" w:hAnsiTheme="minorHAnsi"/>
          <w:color w:val="auto"/>
          <w:sz w:val="22"/>
          <w:szCs w:val="22"/>
        </w:rPr>
      </w:pPr>
      <w:r w:rsidRPr="00B77975">
        <w:rPr>
          <w:rFonts w:asciiTheme="minorHAnsi" w:hAnsiTheme="minorHAnsi"/>
          <w:color w:val="auto"/>
          <w:sz w:val="22"/>
          <w:szCs w:val="22"/>
        </w:rPr>
        <w:lastRenderedPageBreak/>
        <w:t xml:space="preserve">zasielať výpisy (prehľady) o odberoch pohonných hmôt dvakrát za mesiac podľa jednotlivých platobných kariet (podľa EČV), t. j. k 15 dňu v mesiaci a na konci mesiaca, v písomnej a v elektronickej forme ako prílohu k faktúre, </w:t>
      </w:r>
    </w:p>
    <w:p w:rsidR="00B77975" w:rsidRDefault="00B77975" w:rsidP="00B95078">
      <w:pPr>
        <w:pStyle w:val="Odsekzoznamu"/>
        <w:numPr>
          <w:ilvl w:val="1"/>
          <w:numId w:val="1"/>
        </w:numPr>
        <w:spacing w:after="0"/>
        <w:jc w:val="both"/>
      </w:pPr>
      <w:r>
        <w:t>zobrazovať prehľad čerpania PHM, kedykoľvek v priebehu mesiaca prostredníctvom internetového pripojenia do systému správy platobných kariet dodávateľa,</w:t>
      </w:r>
    </w:p>
    <w:p w:rsidR="00895B53" w:rsidRDefault="00895B53" w:rsidP="00895B53">
      <w:pPr>
        <w:spacing w:after="0"/>
        <w:ind w:left="720"/>
        <w:jc w:val="both"/>
      </w:pPr>
    </w:p>
    <w:p w:rsidR="00B77975" w:rsidRDefault="00B77975" w:rsidP="00B95078">
      <w:pPr>
        <w:pStyle w:val="Odsekzoznamu"/>
        <w:numPr>
          <w:ilvl w:val="1"/>
          <w:numId w:val="1"/>
        </w:numPr>
        <w:spacing w:after="0"/>
        <w:jc w:val="both"/>
      </w:pPr>
      <w:r>
        <w:t>garantovať výšku poskytovanej zľavy na každý 1 liter PHM, ktorú dodávateľ ponúkol vo svojej ponuke  po celú dobu účinnosti zmluvy, bez ohľadu na celkový odber PHM počas účinnosti zmluvy.</w:t>
      </w:r>
    </w:p>
    <w:p w:rsidR="005D6395" w:rsidRDefault="005D6395" w:rsidP="005D6395">
      <w:pPr>
        <w:pStyle w:val="Odsekzoznamu"/>
        <w:spacing w:after="0"/>
        <w:ind w:left="1080"/>
        <w:jc w:val="both"/>
      </w:pPr>
    </w:p>
    <w:p w:rsidR="005D6395" w:rsidRDefault="005D6395" w:rsidP="005D6395">
      <w:pPr>
        <w:pStyle w:val="Odsekzoznamu"/>
        <w:numPr>
          <w:ilvl w:val="0"/>
          <w:numId w:val="1"/>
        </w:numPr>
        <w:spacing w:after="0"/>
        <w:jc w:val="both"/>
      </w:pPr>
      <w:r>
        <w:t>Požiadavky na sídla čerpacích staníc PHM:</w:t>
      </w:r>
    </w:p>
    <w:p w:rsidR="00FC6B17" w:rsidRDefault="005D6395" w:rsidP="005D6395">
      <w:pPr>
        <w:pStyle w:val="Odsekzoznamu"/>
        <w:spacing w:after="0"/>
        <w:jc w:val="both"/>
      </w:pPr>
      <w:r>
        <w:t xml:space="preserve">Verejný obstarávateľ požaduje aby uchádzač vo svojej ponuke uviedol sídla čerpacích staníc PHM akceptujúcich platobné karty uchádzača. </w:t>
      </w:r>
    </w:p>
    <w:p w:rsidR="005D6395" w:rsidRDefault="005D6395" w:rsidP="005D6395">
      <w:pPr>
        <w:pStyle w:val="Odsekzoznamu"/>
        <w:spacing w:after="0"/>
        <w:jc w:val="both"/>
      </w:pPr>
      <w:r>
        <w:t>Verejný obstarávateľ požaduje, aby v mestách sídiel jeho organizačných zložiek t.j. v mestách: Bratislava, Banská Bystrica, Prešov, Košice, Žilina, Trenčín, Trnava</w:t>
      </w:r>
      <w:r w:rsidR="003C7CF0">
        <w:t xml:space="preserve">, </w:t>
      </w:r>
      <w:r w:rsidR="003C7CF0" w:rsidRPr="00402783">
        <w:t>Komárno</w:t>
      </w:r>
      <w:bookmarkStart w:id="0" w:name="_GoBack"/>
      <w:bookmarkEnd w:id="0"/>
      <w:r>
        <w:t xml:space="preserve"> a</w:t>
      </w:r>
      <w:r w:rsidR="00FC6B17">
        <w:t> </w:t>
      </w:r>
      <w:r>
        <w:t>Nitra</w:t>
      </w:r>
      <w:r w:rsidR="00FC6B17">
        <w:t xml:space="preserve"> mala sídlo aspoň jedna čerpacia stanica PHM</w:t>
      </w:r>
      <w:r>
        <w:t xml:space="preserve"> </w:t>
      </w:r>
      <w:r w:rsidR="00FC6B17">
        <w:t>akceptujúca platobné karty uchádzača.</w:t>
      </w:r>
    </w:p>
    <w:p w:rsidR="00DA413F" w:rsidRDefault="00DA413F" w:rsidP="00DA413F">
      <w:pPr>
        <w:pStyle w:val="Odsekzoznamu"/>
        <w:jc w:val="both"/>
      </w:pPr>
    </w:p>
    <w:p w:rsidR="0076105C" w:rsidRDefault="00C36A35">
      <w:r>
        <w:t xml:space="preserve"> </w:t>
      </w:r>
    </w:p>
    <w:p w:rsidR="0076105C" w:rsidRDefault="0076105C"/>
    <w:sectPr w:rsidR="0076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05FF"/>
    <w:multiLevelType w:val="hybridMultilevel"/>
    <w:tmpl w:val="829E7FCA"/>
    <w:lvl w:ilvl="0" w:tplc="20FA978C">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150A56F0"/>
    <w:multiLevelType w:val="multilevel"/>
    <w:tmpl w:val="8C74D7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56B6463E"/>
    <w:multiLevelType w:val="hybridMultilevel"/>
    <w:tmpl w:val="94C6F34E"/>
    <w:lvl w:ilvl="0" w:tplc="4F747F20">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5C"/>
    <w:rsid w:val="00080875"/>
    <w:rsid w:val="003C7CF0"/>
    <w:rsid w:val="00402783"/>
    <w:rsid w:val="005D6395"/>
    <w:rsid w:val="00645AFA"/>
    <w:rsid w:val="006F02EB"/>
    <w:rsid w:val="0076105C"/>
    <w:rsid w:val="008309DC"/>
    <w:rsid w:val="00895B53"/>
    <w:rsid w:val="00B77975"/>
    <w:rsid w:val="00B95078"/>
    <w:rsid w:val="00C36A35"/>
    <w:rsid w:val="00DA413F"/>
    <w:rsid w:val="00E75E02"/>
    <w:rsid w:val="00FC6B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36A35"/>
    <w:pPr>
      <w:ind w:left="720"/>
      <w:contextualSpacing/>
    </w:pPr>
  </w:style>
  <w:style w:type="paragraph" w:customStyle="1" w:styleId="Default">
    <w:name w:val="Default"/>
    <w:rsid w:val="00DA413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36A35"/>
    <w:pPr>
      <w:ind w:left="720"/>
      <w:contextualSpacing/>
    </w:pPr>
  </w:style>
  <w:style w:type="paragraph" w:customStyle="1" w:styleId="Default">
    <w:name w:val="Default"/>
    <w:rsid w:val="00DA41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Macejko</dc:creator>
  <cp:lastModifiedBy>Jozef Macejko</cp:lastModifiedBy>
  <cp:revision>2</cp:revision>
  <dcterms:created xsi:type="dcterms:W3CDTF">2020-09-24T12:06:00Z</dcterms:created>
  <dcterms:modified xsi:type="dcterms:W3CDTF">2020-09-24T12:06:00Z</dcterms:modified>
</cp:coreProperties>
</file>